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DC000" w14:textId="77777777" w:rsidR="00256475" w:rsidRPr="009D4C23" w:rsidRDefault="00256475">
      <w:pPr>
        <w:rPr>
          <w:rFonts w:ascii="Calibri" w:hAnsi="Calibri" w:cs="Calibri"/>
          <w:sz w:val="22"/>
          <w:szCs w:val="22"/>
        </w:rPr>
      </w:pPr>
    </w:p>
    <w:p w14:paraId="25E4561B" w14:textId="77777777" w:rsidR="003B214B" w:rsidRPr="009D4C23" w:rsidRDefault="003B214B">
      <w:pPr>
        <w:rPr>
          <w:rFonts w:ascii="Calibri" w:hAnsi="Calibri" w:cs="Calibri"/>
          <w:sz w:val="22"/>
          <w:szCs w:val="22"/>
        </w:rPr>
      </w:pPr>
    </w:p>
    <w:p w14:paraId="6E9C7987" w14:textId="77777777" w:rsidR="003B214B" w:rsidRPr="009D4C23" w:rsidRDefault="003B214B">
      <w:pPr>
        <w:rPr>
          <w:rFonts w:ascii="Calibri" w:hAnsi="Calibri" w:cs="Calibri"/>
          <w:sz w:val="22"/>
          <w:szCs w:val="22"/>
        </w:rPr>
      </w:pPr>
    </w:p>
    <w:p w14:paraId="6FBCDFE8" w14:textId="4FC7FF96" w:rsidR="003B214B" w:rsidRPr="009D4C23" w:rsidRDefault="003B214B" w:rsidP="003B214B">
      <w:pPr>
        <w:pStyle w:val="Nagwek"/>
        <w:rPr>
          <w:rFonts w:ascii="Calibri" w:hAnsi="Calibri" w:cs="Calibri"/>
        </w:rPr>
      </w:pPr>
      <w:r w:rsidRPr="009D4C23">
        <w:rPr>
          <w:rFonts w:ascii="Calibri" w:hAnsi="Calibri" w:cs="Calibri"/>
        </w:rPr>
        <w:t xml:space="preserve">Znak postępowania: </w:t>
      </w:r>
      <w:r w:rsidR="00446747" w:rsidRPr="009D4C23">
        <w:rPr>
          <w:rFonts w:ascii="Calibri" w:hAnsi="Calibri" w:cs="Calibri"/>
        </w:rPr>
        <w:t xml:space="preserve">ZP.19.AM.2026 </w:t>
      </w:r>
    </w:p>
    <w:p w14:paraId="3BE6BC05" w14:textId="439FB34F" w:rsidR="003B214B" w:rsidRPr="009D4C23" w:rsidRDefault="003B214B" w:rsidP="003B214B">
      <w:pPr>
        <w:pStyle w:val="Nagwek"/>
        <w:rPr>
          <w:rFonts w:ascii="Calibri" w:hAnsi="Calibri" w:cs="Calibri"/>
        </w:rPr>
      </w:pPr>
      <w:r w:rsidRPr="009D4C23">
        <w:rPr>
          <w:rFonts w:ascii="Calibri" w:hAnsi="Calibri" w:cs="Calibri"/>
        </w:rPr>
        <w:tab/>
      </w:r>
      <w:r w:rsidRPr="009D4C23">
        <w:rPr>
          <w:rFonts w:ascii="Calibri" w:hAnsi="Calibri" w:cs="Calibri"/>
        </w:rPr>
        <w:tab/>
        <w:t>Załącznik nr 2.</w:t>
      </w:r>
      <w:r w:rsidR="00446747" w:rsidRPr="009D4C23">
        <w:rPr>
          <w:rFonts w:ascii="Calibri" w:hAnsi="Calibri" w:cs="Calibri"/>
        </w:rPr>
        <w:t>1</w:t>
      </w:r>
      <w:r w:rsidR="00DB57C3" w:rsidRPr="009D4C23">
        <w:rPr>
          <w:rFonts w:ascii="Calibri" w:hAnsi="Calibri" w:cs="Calibri"/>
        </w:rPr>
        <w:t xml:space="preserve"> do SWZ</w:t>
      </w:r>
    </w:p>
    <w:p w14:paraId="1DC7E5A8" w14:textId="77777777" w:rsidR="003B214B" w:rsidRPr="009D4C23" w:rsidRDefault="003B214B" w:rsidP="003B214B">
      <w:pPr>
        <w:pStyle w:val="Nagwek"/>
        <w:jc w:val="center"/>
        <w:rPr>
          <w:rFonts w:ascii="Calibri" w:hAnsi="Calibri" w:cs="Calibri"/>
          <w:b/>
        </w:rPr>
      </w:pPr>
      <w:r w:rsidRPr="009D4C23">
        <w:rPr>
          <w:rFonts w:ascii="Calibri" w:hAnsi="Calibri" w:cs="Calibri"/>
          <w:b/>
        </w:rPr>
        <w:t>OPIS PRZEDMIOTU ZAMÓWIENIA</w:t>
      </w:r>
    </w:p>
    <w:p w14:paraId="4AB3A4C9" w14:textId="77777777" w:rsidR="00E17E21" w:rsidRPr="009D4C23" w:rsidRDefault="00E17E21" w:rsidP="003B214B">
      <w:pPr>
        <w:pStyle w:val="Nagwek"/>
        <w:jc w:val="center"/>
        <w:rPr>
          <w:rFonts w:ascii="Calibri" w:hAnsi="Calibri" w:cs="Calibri"/>
          <w:b/>
        </w:rPr>
      </w:pPr>
    </w:p>
    <w:p w14:paraId="4C7A6DE2" w14:textId="6897F9CE" w:rsidR="00D87142" w:rsidRPr="009D4C23" w:rsidRDefault="003B214B" w:rsidP="00D87142">
      <w:pPr>
        <w:rPr>
          <w:rFonts w:ascii="Calibri" w:hAnsi="Calibri" w:cs="Calibri"/>
          <w:b/>
          <w:sz w:val="22"/>
          <w:szCs w:val="22"/>
        </w:rPr>
      </w:pPr>
      <w:r w:rsidRPr="009D4C23">
        <w:rPr>
          <w:rFonts w:ascii="Calibri" w:hAnsi="Calibri" w:cs="Calibri"/>
          <w:b/>
          <w:sz w:val="22"/>
          <w:szCs w:val="22"/>
        </w:rPr>
        <w:tab/>
        <w:t xml:space="preserve">CZĘŚĆ </w:t>
      </w:r>
      <w:r w:rsidR="00446747" w:rsidRPr="009D4C23">
        <w:rPr>
          <w:rFonts w:ascii="Calibri" w:hAnsi="Calibri" w:cs="Calibri"/>
          <w:b/>
          <w:sz w:val="22"/>
          <w:szCs w:val="22"/>
        </w:rPr>
        <w:t>1</w:t>
      </w:r>
      <w:r w:rsidRPr="009D4C23">
        <w:rPr>
          <w:rFonts w:ascii="Calibri" w:hAnsi="Calibri" w:cs="Calibri"/>
          <w:b/>
          <w:sz w:val="22"/>
          <w:szCs w:val="22"/>
        </w:rPr>
        <w:t xml:space="preserve"> - </w:t>
      </w:r>
      <w:r w:rsidR="00446747" w:rsidRPr="009D4C23">
        <w:rPr>
          <w:rFonts w:ascii="Calibri" w:hAnsi="Calibri" w:cs="Calibri"/>
          <w:b/>
          <w:sz w:val="22"/>
          <w:szCs w:val="22"/>
        </w:rPr>
        <w:t>Stoły operacyjne 3 szt.</w:t>
      </w:r>
    </w:p>
    <w:p w14:paraId="089983F8" w14:textId="0FD65478" w:rsidR="003B214B" w:rsidRPr="009D4C23" w:rsidRDefault="003B214B" w:rsidP="003B214B">
      <w:pPr>
        <w:rPr>
          <w:rFonts w:ascii="Calibri" w:hAnsi="Calibri" w:cs="Calibri"/>
          <w:b/>
          <w:sz w:val="22"/>
          <w:szCs w:val="22"/>
        </w:rPr>
      </w:pPr>
    </w:p>
    <w:p w14:paraId="3734DC43" w14:textId="77777777" w:rsidR="003B214B" w:rsidRPr="009D4C23" w:rsidRDefault="003B214B" w:rsidP="003B214B">
      <w:pPr>
        <w:rPr>
          <w:rFonts w:ascii="Calibri" w:hAnsi="Calibri" w:cs="Calibri"/>
          <w:b/>
          <w:sz w:val="22"/>
          <w:szCs w:val="22"/>
        </w:rPr>
      </w:pPr>
    </w:p>
    <w:p w14:paraId="14995513" w14:textId="77777777" w:rsidR="00955EE2" w:rsidRPr="009D4C23" w:rsidRDefault="00955EE2" w:rsidP="00955EE2">
      <w:pPr>
        <w:rPr>
          <w:rFonts w:ascii="Calibri" w:hAnsi="Calibri" w:cs="Calibri"/>
          <w:b/>
          <w:sz w:val="22"/>
          <w:szCs w:val="22"/>
        </w:rPr>
      </w:pPr>
      <w:r w:rsidRPr="009D4C23">
        <w:rPr>
          <w:rFonts w:ascii="Calibri" w:hAnsi="Calibri" w:cs="Calibri"/>
          <w:b/>
          <w:sz w:val="22"/>
          <w:szCs w:val="22"/>
        </w:rPr>
        <w:t>UWAGA:</w:t>
      </w:r>
    </w:p>
    <w:p w14:paraId="6343042D" w14:textId="596168A8" w:rsidR="00E17E21" w:rsidRPr="009D4C23" w:rsidRDefault="00955EE2" w:rsidP="00955EE2">
      <w:pPr>
        <w:jc w:val="both"/>
        <w:rPr>
          <w:rFonts w:ascii="Calibri" w:hAnsi="Calibri" w:cs="Calibri"/>
          <w:b/>
          <w:sz w:val="22"/>
          <w:szCs w:val="22"/>
        </w:rPr>
      </w:pPr>
      <w:r w:rsidRPr="009D4C23">
        <w:rPr>
          <w:rFonts w:ascii="Calibri" w:hAnsi="Calibri" w:cs="Calibri"/>
          <w:b/>
          <w:sz w:val="22"/>
          <w:szCs w:val="22"/>
        </w:rPr>
        <w:t>Dokument stanowi integralną część Oferty, a tym samym nie stanowi przedmiotowego środka dowodowego i nie podlega uzupełnieniu. Niezłożenie tego dokumentu będzie skutkowało odrzuceniem Oferty Wykonawcy. Rok produkcji nie starszy niż 2025 r. Przedmiot umowy musi być fabrycznie nowy, nie może być powystawowy ani  używany.</w:t>
      </w:r>
    </w:p>
    <w:p w14:paraId="647F3CFC" w14:textId="77777777" w:rsidR="00955EE2" w:rsidRPr="009D4C23" w:rsidRDefault="00955EE2" w:rsidP="00955EE2">
      <w:pPr>
        <w:jc w:val="both"/>
        <w:rPr>
          <w:rFonts w:ascii="Calibri" w:hAnsi="Calibri" w:cs="Calibri"/>
          <w:b/>
          <w:sz w:val="22"/>
          <w:szCs w:val="22"/>
        </w:rPr>
      </w:pPr>
    </w:p>
    <w:p w14:paraId="2B08C8DF" w14:textId="66E8C25D" w:rsidR="00D87142" w:rsidRPr="009D4C23" w:rsidRDefault="00446747" w:rsidP="00D87142">
      <w:pPr>
        <w:rPr>
          <w:rFonts w:ascii="Calibri" w:hAnsi="Calibri" w:cs="Calibri"/>
          <w:b/>
          <w:sz w:val="22"/>
          <w:szCs w:val="22"/>
        </w:rPr>
      </w:pPr>
      <w:r w:rsidRPr="009D4C23">
        <w:rPr>
          <w:rFonts w:ascii="Calibri" w:hAnsi="Calibri" w:cs="Calibri"/>
          <w:b/>
          <w:sz w:val="22"/>
          <w:szCs w:val="22"/>
        </w:rPr>
        <w:t>Stoły operacyjne 3 szt.</w:t>
      </w:r>
    </w:p>
    <w:tbl>
      <w:tblPr>
        <w:tblStyle w:val="Tabela-Siatka"/>
        <w:tblW w:w="9640" w:type="dxa"/>
        <w:tblInd w:w="-431" w:type="dxa"/>
        <w:tblLook w:val="04A0" w:firstRow="1" w:lastRow="0" w:firstColumn="1" w:lastColumn="0" w:noHBand="0" w:noVBand="1"/>
      </w:tblPr>
      <w:tblGrid>
        <w:gridCol w:w="562"/>
        <w:gridCol w:w="4542"/>
        <w:gridCol w:w="2126"/>
        <w:gridCol w:w="2410"/>
      </w:tblGrid>
      <w:tr w:rsidR="00D438E7" w:rsidRPr="009D4C23" w14:paraId="46A3DDF8" w14:textId="77777777" w:rsidTr="004A03D0">
        <w:tc>
          <w:tcPr>
            <w:tcW w:w="562" w:type="dxa"/>
          </w:tcPr>
          <w:p w14:paraId="6B388BED" w14:textId="29FCA8DB" w:rsidR="00D438E7" w:rsidRPr="009D4C23" w:rsidRDefault="00D438E7" w:rsidP="003125A8">
            <w:pPr>
              <w:jc w:val="center"/>
              <w:rPr>
                <w:rFonts w:ascii="Calibri" w:hAnsi="Calibri" w:cs="Calibri"/>
                <w:b/>
                <w:sz w:val="22"/>
                <w:szCs w:val="22"/>
              </w:rPr>
            </w:pPr>
            <w:r w:rsidRPr="009D4C23">
              <w:rPr>
                <w:rFonts w:ascii="Calibri" w:hAnsi="Calibri" w:cs="Calibri"/>
                <w:b/>
                <w:sz w:val="22"/>
                <w:szCs w:val="22"/>
              </w:rPr>
              <w:t>L.p.</w:t>
            </w:r>
          </w:p>
        </w:tc>
        <w:tc>
          <w:tcPr>
            <w:tcW w:w="4542" w:type="dxa"/>
          </w:tcPr>
          <w:p w14:paraId="35C85398" w14:textId="77777777" w:rsidR="00D438E7" w:rsidRPr="009D4C23" w:rsidRDefault="00D438E7" w:rsidP="00D438E7">
            <w:pPr>
              <w:jc w:val="both"/>
              <w:rPr>
                <w:rFonts w:ascii="Calibri" w:hAnsi="Calibri" w:cs="Calibri"/>
                <w:b/>
                <w:sz w:val="22"/>
                <w:szCs w:val="22"/>
              </w:rPr>
            </w:pPr>
            <w:r w:rsidRPr="009D4C23">
              <w:rPr>
                <w:rFonts w:ascii="Calibri" w:hAnsi="Calibri" w:cs="Calibri"/>
                <w:b/>
                <w:sz w:val="22"/>
                <w:szCs w:val="22"/>
              </w:rPr>
              <w:t>Parametry wymagane</w:t>
            </w:r>
          </w:p>
          <w:p w14:paraId="735CEDF1" w14:textId="2E91558F" w:rsidR="00D438E7" w:rsidRPr="009D4C23" w:rsidRDefault="00D438E7" w:rsidP="00D438E7">
            <w:pPr>
              <w:jc w:val="both"/>
              <w:rPr>
                <w:rFonts w:ascii="Calibri" w:hAnsi="Calibri" w:cs="Calibri"/>
                <w:bCs/>
                <w:i/>
                <w:iCs/>
                <w:sz w:val="22"/>
                <w:szCs w:val="22"/>
              </w:rPr>
            </w:pPr>
            <w:r w:rsidRPr="009D4C23">
              <w:rPr>
                <w:rFonts w:ascii="Calibri" w:hAnsi="Calibri" w:cs="Calibri"/>
                <w:bCs/>
                <w:i/>
                <w:iCs/>
                <w:sz w:val="22"/>
                <w:szCs w:val="22"/>
              </w:rPr>
              <w:t>Niespełnienie, któregokolwiek z podanych parametrów będzie skutkowało odrz</w:t>
            </w:r>
            <w:r w:rsidR="00E17E21" w:rsidRPr="009D4C23">
              <w:rPr>
                <w:rFonts w:ascii="Calibri" w:hAnsi="Calibri" w:cs="Calibri"/>
                <w:bCs/>
                <w:i/>
                <w:iCs/>
                <w:sz w:val="22"/>
                <w:szCs w:val="22"/>
              </w:rPr>
              <w:t>uceniem oferty jako niezgodnej z warunkami zamówienia</w:t>
            </w:r>
          </w:p>
        </w:tc>
        <w:tc>
          <w:tcPr>
            <w:tcW w:w="2126" w:type="dxa"/>
          </w:tcPr>
          <w:p w14:paraId="4F2137A7" w14:textId="77777777" w:rsidR="00D438E7" w:rsidRPr="009D4C23" w:rsidRDefault="00D438E7" w:rsidP="00592DD5">
            <w:pPr>
              <w:jc w:val="center"/>
              <w:rPr>
                <w:rFonts w:ascii="Calibri" w:hAnsi="Calibri" w:cs="Calibri"/>
                <w:b/>
                <w:sz w:val="22"/>
                <w:szCs w:val="22"/>
              </w:rPr>
            </w:pPr>
          </w:p>
        </w:tc>
        <w:tc>
          <w:tcPr>
            <w:tcW w:w="2410" w:type="dxa"/>
          </w:tcPr>
          <w:p w14:paraId="08EA8796" w14:textId="77777777" w:rsidR="00D438E7" w:rsidRPr="009D4C23" w:rsidRDefault="00D438E7" w:rsidP="00D438E7">
            <w:pPr>
              <w:jc w:val="both"/>
              <w:rPr>
                <w:rFonts w:ascii="Calibri" w:hAnsi="Calibri" w:cs="Calibri"/>
                <w:b/>
                <w:sz w:val="22"/>
                <w:szCs w:val="22"/>
              </w:rPr>
            </w:pPr>
            <w:r w:rsidRPr="009D4C23">
              <w:rPr>
                <w:rFonts w:ascii="Calibri" w:hAnsi="Calibri" w:cs="Calibri"/>
                <w:b/>
                <w:sz w:val="22"/>
                <w:szCs w:val="22"/>
              </w:rPr>
              <w:t>Parametry oferowane</w:t>
            </w:r>
          </w:p>
          <w:p w14:paraId="4860DA4F" w14:textId="2D3E6427" w:rsidR="00D438E7" w:rsidRPr="009D4C23" w:rsidRDefault="00E17E21" w:rsidP="00D438E7">
            <w:pPr>
              <w:jc w:val="both"/>
              <w:rPr>
                <w:rFonts w:ascii="Calibri" w:hAnsi="Calibri" w:cs="Calibri"/>
                <w:b/>
                <w:sz w:val="22"/>
                <w:szCs w:val="22"/>
              </w:rPr>
            </w:pPr>
            <w:r w:rsidRPr="009D4C23">
              <w:rPr>
                <w:rFonts w:ascii="Calibri" w:hAnsi="Calibri" w:cs="Calibri"/>
                <w:bCs/>
                <w:i/>
                <w:iCs/>
                <w:sz w:val="22"/>
                <w:szCs w:val="22"/>
              </w:rPr>
              <w:t>N</w:t>
            </w:r>
            <w:r w:rsidR="00D438E7" w:rsidRPr="009D4C23">
              <w:rPr>
                <w:rFonts w:ascii="Calibri" w:hAnsi="Calibri" w:cs="Calibri"/>
                <w:bCs/>
                <w:i/>
                <w:iCs/>
                <w:sz w:val="22"/>
                <w:szCs w:val="22"/>
              </w:rPr>
              <w:t xml:space="preserve">ależy wypełnić tylko pola przy których wskazane jest – </w:t>
            </w:r>
            <w:r w:rsidR="00D438E7" w:rsidRPr="009D4C23">
              <w:rPr>
                <w:rFonts w:ascii="Calibri" w:hAnsi="Calibri" w:cs="Calibri"/>
                <w:b/>
                <w:i/>
                <w:iCs/>
                <w:sz w:val="22"/>
                <w:szCs w:val="22"/>
              </w:rPr>
              <w:t>„</w:t>
            </w:r>
            <w:r w:rsidR="00DD7A5E" w:rsidRPr="009D4C23">
              <w:rPr>
                <w:rFonts w:ascii="Calibri" w:hAnsi="Calibri" w:cs="Calibri"/>
                <w:b/>
                <w:sz w:val="22"/>
                <w:szCs w:val="22"/>
              </w:rPr>
              <w:t>NALEŻY PODAĆ</w:t>
            </w:r>
            <w:r w:rsidR="00D438E7" w:rsidRPr="009D4C23">
              <w:rPr>
                <w:rFonts w:ascii="Calibri" w:hAnsi="Calibri" w:cs="Calibri"/>
                <w:b/>
                <w:i/>
                <w:iCs/>
                <w:sz w:val="22"/>
                <w:szCs w:val="22"/>
              </w:rPr>
              <w:t>”</w:t>
            </w:r>
          </w:p>
        </w:tc>
      </w:tr>
      <w:tr w:rsidR="00D438E7" w:rsidRPr="009D4C23" w14:paraId="60E01578" w14:textId="77777777" w:rsidTr="004A03D0">
        <w:tc>
          <w:tcPr>
            <w:tcW w:w="562" w:type="dxa"/>
          </w:tcPr>
          <w:p w14:paraId="178741B2" w14:textId="322A18F0" w:rsidR="00D438E7" w:rsidRPr="009D4C23" w:rsidRDefault="00D438E7" w:rsidP="003125A8">
            <w:pPr>
              <w:jc w:val="center"/>
              <w:rPr>
                <w:rFonts w:ascii="Calibri" w:hAnsi="Calibri" w:cs="Calibri"/>
                <w:bCs/>
                <w:sz w:val="22"/>
                <w:szCs w:val="22"/>
              </w:rPr>
            </w:pPr>
          </w:p>
        </w:tc>
        <w:tc>
          <w:tcPr>
            <w:tcW w:w="4542" w:type="dxa"/>
          </w:tcPr>
          <w:p w14:paraId="3AF011E5" w14:textId="224016DE" w:rsidR="00D438E7" w:rsidRPr="009D4C23" w:rsidRDefault="00DE496C" w:rsidP="00D438E7">
            <w:pPr>
              <w:jc w:val="both"/>
              <w:rPr>
                <w:rFonts w:ascii="Calibri" w:hAnsi="Calibri" w:cs="Calibri"/>
                <w:bCs/>
                <w:sz w:val="22"/>
                <w:szCs w:val="22"/>
              </w:rPr>
            </w:pPr>
            <w:r w:rsidRPr="009D4C23">
              <w:rPr>
                <w:rFonts w:ascii="Calibri" w:hAnsi="Calibri" w:cs="Calibri"/>
                <w:bCs/>
                <w:sz w:val="22"/>
                <w:szCs w:val="22"/>
              </w:rPr>
              <w:t>Stoły operacyjne 3 szt.</w:t>
            </w:r>
          </w:p>
        </w:tc>
        <w:tc>
          <w:tcPr>
            <w:tcW w:w="2126" w:type="dxa"/>
          </w:tcPr>
          <w:p w14:paraId="4BC44A01" w14:textId="592C0AC2" w:rsidR="00E17E21" w:rsidRPr="009D4C23" w:rsidRDefault="00E17E21" w:rsidP="00592DD5">
            <w:pPr>
              <w:jc w:val="center"/>
              <w:rPr>
                <w:rFonts w:ascii="Calibri" w:hAnsi="Calibri" w:cs="Calibri"/>
                <w:b/>
                <w:sz w:val="22"/>
                <w:szCs w:val="22"/>
              </w:rPr>
            </w:pPr>
            <w:r w:rsidRPr="009D4C23">
              <w:rPr>
                <w:rFonts w:ascii="Calibri" w:hAnsi="Calibri" w:cs="Calibri"/>
                <w:b/>
                <w:sz w:val="22"/>
                <w:szCs w:val="22"/>
              </w:rPr>
              <w:t>NALEŻY PODAĆ</w:t>
            </w:r>
          </w:p>
          <w:p w14:paraId="33C3D7E3" w14:textId="77777777" w:rsidR="00E17E21" w:rsidRPr="009D4C23" w:rsidRDefault="00E17E21" w:rsidP="00592DD5">
            <w:pPr>
              <w:jc w:val="center"/>
              <w:rPr>
                <w:rFonts w:ascii="Calibri" w:hAnsi="Calibri" w:cs="Calibri"/>
                <w:b/>
                <w:sz w:val="22"/>
                <w:szCs w:val="22"/>
              </w:rPr>
            </w:pPr>
          </w:p>
          <w:p w14:paraId="58B9D711" w14:textId="77777777" w:rsidR="00592DD5" w:rsidRPr="009D4C23" w:rsidRDefault="00E17E21" w:rsidP="00592DD5">
            <w:pPr>
              <w:jc w:val="center"/>
              <w:rPr>
                <w:rFonts w:ascii="Calibri" w:hAnsi="Calibri" w:cs="Calibri"/>
                <w:b/>
                <w:sz w:val="22"/>
                <w:szCs w:val="22"/>
              </w:rPr>
            </w:pPr>
            <w:r w:rsidRPr="009D4C23">
              <w:rPr>
                <w:rFonts w:ascii="Calibri" w:hAnsi="Calibri" w:cs="Calibri"/>
                <w:b/>
                <w:sz w:val="22"/>
                <w:szCs w:val="22"/>
              </w:rPr>
              <w:t xml:space="preserve">Nazwa, </w:t>
            </w:r>
          </w:p>
          <w:p w14:paraId="7F7F8758" w14:textId="77777777" w:rsidR="00592DD5" w:rsidRPr="009D4C23" w:rsidRDefault="00E17E21" w:rsidP="00592DD5">
            <w:pPr>
              <w:jc w:val="center"/>
              <w:rPr>
                <w:rFonts w:ascii="Calibri" w:hAnsi="Calibri" w:cs="Calibri"/>
                <w:b/>
                <w:sz w:val="22"/>
                <w:szCs w:val="22"/>
              </w:rPr>
            </w:pPr>
            <w:r w:rsidRPr="009D4C23">
              <w:rPr>
                <w:rFonts w:ascii="Calibri" w:hAnsi="Calibri" w:cs="Calibri"/>
                <w:b/>
                <w:sz w:val="22"/>
                <w:szCs w:val="22"/>
              </w:rPr>
              <w:t xml:space="preserve">producent, </w:t>
            </w:r>
          </w:p>
          <w:p w14:paraId="26EB5BEE" w14:textId="6C7C8176" w:rsidR="00D438E7" w:rsidRPr="009D4C23" w:rsidRDefault="00E17E21" w:rsidP="00592DD5">
            <w:pPr>
              <w:jc w:val="center"/>
              <w:rPr>
                <w:rFonts w:ascii="Calibri" w:hAnsi="Calibri" w:cs="Calibri"/>
                <w:b/>
                <w:sz w:val="22"/>
                <w:szCs w:val="22"/>
              </w:rPr>
            </w:pPr>
            <w:r w:rsidRPr="009D4C23">
              <w:rPr>
                <w:rFonts w:ascii="Calibri" w:hAnsi="Calibri" w:cs="Calibri"/>
                <w:b/>
                <w:sz w:val="22"/>
                <w:szCs w:val="22"/>
              </w:rPr>
              <w:t>numer katalogowy, rok produkcji</w:t>
            </w:r>
          </w:p>
        </w:tc>
        <w:tc>
          <w:tcPr>
            <w:tcW w:w="2410" w:type="dxa"/>
          </w:tcPr>
          <w:p w14:paraId="2E3275DB" w14:textId="77777777" w:rsidR="00D438E7" w:rsidRPr="009D4C23" w:rsidRDefault="00D438E7" w:rsidP="00D438E7">
            <w:pPr>
              <w:jc w:val="both"/>
              <w:rPr>
                <w:rFonts w:ascii="Calibri" w:hAnsi="Calibri" w:cs="Calibri"/>
                <w:b/>
                <w:sz w:val="22"/>
                <w:szCs w:val="22"/>
              </w:rPr>
            </w:pPr>
          </w:p>
        </w:tc>
      </w:tr>
      <w:tr w:rsidR="008C1902" w:rsidRPr="009D4C23" w14:paraId="143EDCA4" w14:textId="77777777" w:rsidTr="00AC1E71">
        <w:tc>
          <w:tcPr>
            <w:tcW w:w="9640" w:type="dxa"/>
            <w:gridSpan w:val="4"/>
          </w:tcPr>
          <w:p w14:paraId="4D822128" w14:textId="36056CEB" w:rsidR="008C1902" w:rsidRPr="009D4C23" w:rsidRDefault="008C1902" w:rsidP="008C1902">
            <w:pPr>
              <w:jc w:val="center"/>
              <w:rPr>
                <w:rFonts w:ascii="Calibri" w:hAnsi="Calibri" w:cs="Calibri"/>
                <w:b/>
                <w:sz w:val="22"/>
                <w:szCs w:val="22"/>
              </w:rPr>
            </w:pPr>
            <w:r w:rsidRPr="009D4C23">
              <w:rPr>
                <w:rFonts w:ascii="Calibri" w:hAnsi="Calibri" w:cs="Calibri"/>
                <w:b/>
                <w:sz w:val="22"/>
                <w:szCs w:val="22"/>
              </w:rPr>
              <w:t>Wymagania techniczne</w:t>
            </w:r>
          </w:p>
        </w:tc>
      </w:tr>
      <w:tr w:rsidR="001E2C82" w:rsidRPr="009D4C23" w14:paraId="3697FE10" w14:textId="77777777" w:rsidTr="00A0472A">
        <w:tc>
          <w:tcPr>
            <w:tcW w:w="562" w:type="dxa"/>
          </w:tcPr>
          <w:p w14:paraId="0FA47E4E" w14:textId="2C6E6504"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w:t>
            </w:r>
          </w:p>
        </w:tc>
        <w:tc>
          <w:tcPr>
            <w:tcW w:w="4542" w:type="dxa"/>
          </w:tcPr>
          <w:p w14:paraId="595F9EED"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Konfiguracja blatu stołu:</w:t>
            </w:r>
          </w:p>
          <w:p w14:paraId="52762BE1"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 podgłówek płytowy na całą szerokość blatu,</w:t>
            </w:r>
          </w:p>
          <w:p w14:paraId="08858840" w14:textId="77777777"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oparcie pleców z możliwością uzyskania wypiętrzenia klatki piersiowej (dwusegmentowe),</w:t>
            </w:r>
          </w:p>
          <w:p w14:paraId="56CA1732" w14:textId="77777777"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płyta lędźwiowa,</w:t>
            </w:r>
          </w:p>
          <w:p w14:paraId="348E246B" w14:textId="6EB3E1A1"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podnóżki: lewy i prawy.</w:t>
            </w:r>
          </w:p>
        </w:tc>
        <w:tc>
          <w:tcPr>
            <w:tcW w:w="2126" w:type="dxa"/>
            <w:shd w:val="clear" w:color="auto" w:fill="808080" w:themeFill="background1" w:themeFillShade="80"/>
          </w:tcPr>
          <w:p w14:paraId="4C17EB8C" w14:textId="30EF1D82"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4CB4290F" w14:textId="77777777" w:rsidR="001E2C82" w:rsidRPr="009D4C23" w:rsidRDefault="001E2C82" w:rsidP="001E2C82">
            <w:pPr>
              <w:jc w:val="both"/>
              <w:rPr>
                <w:rFonts w:ascii="Calibri" w:hAnsi="Calibri" w:cs="Calibri"/>
                <w:b/>
                <w:sz w:val="22"/>
                <w:szCs w:val="22"/>
              </w:rPr>
            </w:pPr>
          </w:p>
        </w:tc>
      </w:tr>
      <w:tr w:rsidR="001E2C82" w:rsidRPr="009D4C23" w14:paraId="2A76C293" w14:textId="77777777" w:rsidTr="00A0472A">
        <w:tc>
          <w:tcPr>
            <w:tcW w:w="562" w:type="dxa"/>
          </w:tcPr>
          <w:p w14:paraId="7FFA8EF0" w14:textId="3D68DF86"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w:t>
            </w:r>
          </w:p>
        </w:tc>
        <w:tc>
          <w:tcPr>
            <w:tcW w:w="4542" w:type="dxa"/>
          </w:tcPr>
          <w:p w14:paraId="4A4A994E" w14:textId="14B0DE84"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Blat z możliwością zamiany miejscami podnóżków z podgłówkiem. Segmenty te montowane do blatu za pomocą szybkozłączy opartych na układzie prostopadłościennych klinów/ gniazdo.</w:t>
            </w:r>
          </w:p>
        </w:tc>
        <w:tc>
          <w:tcPr>
            <w:tcW w:w="2126" w:type="dxa"/>
            <w:shd w:val="clear" w:color="auto" w:fill="808080" w:themeFill="background1" w:themeFillShade="80"/>
          </w:tcPr>
          <w:p w14:paraId="2AE81297" w14:textId="604BD54C"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241DE8C0" w14:textId="77777777" w:rsidR="001E2C82" w:rsidRPr="009D4C23" w:rsidRDefault="001E2C82" w:rsidP="001E2C82">
            <w:pPr>
              <w:jc w:val="both"/>
              <w:rPr>
                <w:rFonts w:ascii="Calibri" w:hAnsi="Calibri" w:cs="Calibri"/>
                <w:b/>
                <w:sz w:val="22"/>
                <w:szCs w:val="22"/>
              </w:rPr>
            </w:pPr>
          </w:p>
        </w:tc>
      </w:tr>
      <w:tr w:rsidR="001E2C82" w:rsidRPr="009D4C23" w14:paraId="09D02405" w14:textId="77777777" w:rsidTr="00A0472A">
        <w:tc>
          <w:tcPr>
            <w:tcW w:w="562" w:type="dxa"/>
          </w:tcPr>
          <w:p w14:paraId="29135D6A" w14:textId="5F7C2071"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3</w:t>
            </w:r>
          </w:p>
        </w:tc>
        <w:tc>
          <w:tcPr>
            <w:tcW w:w="4542" w:type="dxa"/>
          </w:tcPr>
          <w:p w14:paraId="66F38771" w14:textId="0FA9474F"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Segmenty blatu wyposażone z obu stron w listwy ze stali nierdzewnej, kwasoodpornej do mocowania wyposażenia. Listwy w segmencie oparcia pleców i płycie lędźwiowej wyposażone na obu końcach w ograniczniki zabezpieczające korpusy mocujące wyposażenie przed ich przypadkowym wypadnięciem</w:t>
            </w:r>
          </w:p>
        </w:tc>
        <w:tc>
          <w:tcPr>
            <w:tcW w:w="2126" w:type="dxa"/>
            <w:shd w:val="clear" w:color="auto" w:fill="808080" w:themeFill="background1" w:themeFillShade="80"/>
          </w:tcPr>
          <w:p w14:paraId="279FF562" w14:textId="1D069BCD" w:rsidR="001E2C82" w:rsidRPr="009D4C23" w:rsidRDefault="001E2C82" w:rsidP="001E2C82">
            <w:pPr>
              <w:rPr>
                <w:rFonts w:ascii="Calibri" w:hAnsi="Calibri" w:cs="Calibri"/>
                <w:b/>
                <w:sz w:val="22"/>
                <w:szCs w:val="22"/>
              </w:rPr>
            </w:pPr>
          </w:p>
        </w:tc>
        <w:tc>
          <w:tcPr>
            <w:tcW w:w="2410" w:type="dxa"/>
            <w:shd w:val="clear" w:color="auto" w:fill="808080" w:themeFill="background1" w:themeFillShade="80"/>
          </w:tcPr>
          <w:p w14:paraId="3E9589B1" w14:textId="77777777" w:rsidR="001E2C82" w:rsidRPr="009D4C23" w:rsidRDefault="001E2C82" w:rsidP="001E2C82">
            <w:pPr>
              <w:jc w:val="both"/>
              <w:rPr>
                <w:rFonts w:ascii="Calibri" w:hAnsi="Calibri" w:cs="Calibri"/>
                <w:b/>
                <w:sz w:val="22"/>
                <w:szCs w:val="22"/>
              </w:rPr>
            </w:pPr>
          </w:p>
        </w:tc>
      </w:tr>
      <w:tr w:rsidR="00715548" w:rsidRPr="009D4C23" w14:paraId="72CEDBBC" w14:textId="77777777" w:rsidTr="00A0472A">
        <w:tc>
          <w:tcPr>
            <w:tcW w:w="562" w:type="dxa"/>
            <w:shd w:val="clear" w:color="auto" w:fill="auto"/>
          </w:tcPr>
          <w:p w14:paraId="110289B1" w14:textId="600D1EBC" w:rsidR="00715548" w:rsidRPr="009D4C23" w:rsidRDefault="00715548" w:rsidP="00715548">
            <w:pPr>
              <w:jc w:val="center"/>
              <w:rPr>
                <w:rFonts w:ascii="Calibri" w:hAnsi="Calibri" w:cs="Calibri"/>
                <w:bCs/>
                <w:sz w:val="22"/>
                <w:szCs w:val="22"/>
              </w:rPr>
            </w:pPr>
            <w:r w:rsidRPr="009D4C23">
              <w:rPr>
                <w:rFonts w:ascii="Calibri" w:hAnsi="Calibri" w:cs="Calibri"/>
                <w:bCs/>
                <w:sz w:val="22"/>
                <w:szCs w:val="22"/>
              </w:rPr>
              <w:t>4</w:t>
            </w:r>
          </w:p>
        </w:tc>
        <w:tc>
          <w:tcPr>
            <w:tcW w:w="4542" w:type="dxa"/>
            <w:shd w:val="clear" w:color="auto" w:fill="auto"/>
          </w:tcPr>
          <w:p w14:paraId="296915C8" w14:textId="6C34DE3C" w:rsidR="00715548" w:rsidRPr="009D4C23" w:rsidRDefault="00715548" w:rsidP="00715548">
            <w:pPr>
              <w:jc w:val="both"/>
              <w:rPr>
                <w:rFonts w:ascii="Calibri" w:hAnsi="Calibri" w:cs="Calibri"/>
                <w:color w:val="auto"/>
                <w:sz w:val="22"/>
                <w:szCs w:val="22"/>
              </w:rPr>
            </w:pPr>
            <w:r w:rsidRPr="009D4C23">
              <w:rPr>
                <w:rFonts w:ascii="Calibri" w:hAnsi="Calibri" w:cs="Calibri"/>
                <w:sz w:val="22"/>
                <w:szCs w:val="22"/>
              </w:rPr>
              <w:t xml:space="preserve">Wypełnienie segmentów blatu stołu wykonane z kompozytu z włóknem węglowym, gwarantujące bardzo małe napromieniowanie pacjenta oraz </w:t>
            </w:r>
            <w:r w:rsidRPr="009D4C23">
              <w:rPr>
                <w:rFonts w:ascii="Calibri" w:hAnsi="Calibri" w:cs="Calibri"/>
                <w:sz w:val="22"/>
                <w:szCs w:val="22"/>
              </w:rPr>
              <w:lastRenderedPageBreak/>
              <w:t>personelu podczas wykonywania zdjęć RTG – maksymalny ekwiwalent aluminium MAE nie większy niż 0,3 mm Al  W celu maksymalnego ograniczenia dawki promieniowania RTG dla pacjenta i personelu oraz eliminacji .występowania szumów oraz artefaktów przy monitorowaniu pacjenta nie dopuszcza się do zaoferowania stołów z wypełnieniem segmentów blatu z materiału o większym współczynniku MAE</w:t>
            </w:r>
          </w:p>
        </w:tc>
        <w:tc>
          <w:tcPr>
            <w:tcW w:w="2126" w:type="dxa"/>
          </w:tcPr>
          <w:p w14:paraId="3F756243" w14:textId="6625A049" w:rsidR="00715548" w:rsidRPr="009D4C23" w:rsidRDefault="00715548" w:rsidP="00715548">
            <w:pPr>
              <w:jc w:val="center"/>
              <w:rPr>
                <w:rFonts w:ascii="Calibri" w:hAnsi="Calibri" w:cs="Calibri"/>
                <w:bCs/>
                <w:sz w:val="22"/>
                <w:szCs w:val="22"/>
              </w:rPr>
            </w:pPr>
            <w:r w:rsidRPr="009D4C23">
              <w:rPr>
                <w:rFonts w:ascii="Calibri" w:hAnsi="Calibri" w:cs="Calibri"/>
                <w:b/>
                <w:sz w:val="22"/>
                <w:szCs w:val="22"/>
              </w:rPr>
              <w:lastRenderedPageBreak/>
              <w:t>NALEŻY PODAĆ</w:t>
            </w:r>
          </w:p>
        </w:tc>
        <w:tc>
          <w:tcPr>
            <w:tcW w:w="2410" w:type="dxa"/>
          </w:tcPr>
          <w:p w14:paraId="15477E8E" w14:textId="77777777" w:rsidR="00715548" w:rsidRPr="009D4C23" w:rsidRDefault="00715548" w:rsidP="00715548">
            <w:pPr>
              <w:jc w:val="both"/>
              <w:rPr>
                <w:rFonts w:ascii="Calibri" w:hAnsi="Calibri" w:cs="Calibri"/>
                <w:b/>
                <w:sz w:val="22"/>
                <w:szCs w:val="22"/>
              </w:rPr>
            </w:pPr>
          </w:p>
        </w:tc>
      </w:tr>
      <w:tr w:rsidR="001E2C82" w:rsidRPr="009D4C23" w14:paraId="49696103" w14:textId="77777777" w:rsidTr="00A0472A">
        <w:tc>
          <w:tcPr>
            <w:tcW w:w="562" w:type="dxa"/>
          </w:tcPr>
          <w:p w14:paraId="1369F154" w14:textId="5B643B51"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lastRenderedPageBreak/>
              <w:t>5</w:t>
            </w:r>
          </w:p>
        </w:tc>
        <w:tc>
          <w:tcPr>
            <w:tcW w:w="4542" w:type="dxa"/>
          </w:tcPr>
          <w:p w14:paraId="625BDDCF" w14:textId="40EE9E7B"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Podstawa stołu w kształcie litery „T” zapewniająca dobry dostęp chirurga do blatu stołu. Koła zabudowane w podstawie, nie wystające poza jej obrys.</w:t>
            </w:r>
          </w:p>
        </w:tc>
        <w:tc>
          <w:tcPr>
            <w:tcW w:w="2126" w:type="dxa"/>
            <w:shd w:val="clear" w:color="auto" w:fill="808080" w:themeFill="background1" w:themeFillShade="80"/>
          </w:tcPr>
          <w:p w14:paraId="7959342C" w14:textId="2193BEC6"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6E33845A" w14:textId="77777777" w:rsidR="001E2C82" w:rsidRPr="009D4C23" w:rsidRDefault="001E2C82" w:rsidP="001E2C82">
            <w:pPr>
              <w:jc w:val="both"/>
              <w:rPr>
                <w:rFonts w:ascii="Calibri" w:hAnsi="Calibri" w:cs="Calibri"/>
                <w:b/>
                <w:sz w:val="22"/>
                <w:szCs w:val="22"/>
              </w:rPr>
            </w:pPr>
          </w:p>
        </w:tc>
      </w:tr>
      <w:tr w:rsidR="00715548" w:rsidRPr="009D4C23" w14:paraId="32D34937" w14:textId="77777777" w:rsidTr="00A0472A">
        <w:tc>
          <w:tcPr>
            <w:tcW w:w="562" w:type="dxa"/>
            <w:shd w:val="clear" w:color="auto" w:fill="auto"/>
          </w:tcPr>
          <w:p w14:paraId="7186A751" w14:textId="6EA9C1FE" w:rsidR="00715548" w:rsidRPr="009D4C23" w:rsidRDefault="00715548" w:rsidP="00715548">
            <w:pPr>
              <w:jc w:val="center"/>
              <w:rPr>
                <w:rFonts w:ascii="Calibri" w:hAnsi="Calibri" w:cs="Calibri"/>
                <w:bCs/>
                <w:sz w:val="22"/>
                <w:szCs w:val="22"/>
              </w:rPr>
            </w:pPr>
            <w:r w:rsidRPr="009D4C23">
              <w:rPr>
                <w:rFonts w:ascii="Calibri" w:hAnsi="Calibri" w:cs="Calibri"/>
                <w:bCs/>
                <w:sz w:val="22"/>
                <w:szCs w:val="22"/>
              </w:rPr>
              <w:t>6</w:t>
            </w:r>
          </w:p>
        </w:tc>
        <w:tc>
          <w:tcPr>
            <w:tcW w:w="4542" w:type="dxa"/>
          </w:tcPr>
          <w:p w14:paraId="55CDBDD8" w14:textId="348F43A7" w:rsidR="00715548" w:rsidRPr="009D4C23" w:rsidRDefault="00715548" w:rsidP="00715548">
            <w:pPr>
              <w:jc w:val="both"/>
              <w:rPr>
                <w:rFonts w:ascii="Calibri" w:hAnsi="Calibri" w:cs="Calibri"/>
                <w:sz w:val="22"/>
                <w:szCs w:val="22"/>
              </w:rPr>
            </w:pPr>
            <w:proofErr w:type="spellStart"/>
            <w:r w:rsidRPr="009D4C23">
              <w:rPr>
                <w:rFonts w:ascii="Calibri" w:hAnsi="Calibri" w:cs="Calibri"/>
                <w:sz w:val="22"/>
                <w:szCs w:val="22"/>
              </w:rPr>
              <w:t>Niskoprofilowa</w:t>
            </w:r>
            <w:proofErr w:type="spellEnd"/>
            <w:r w:rsidRPr="009D4C23">
              <w:rPr>
                <w:rFonts w:ascii="Calibri" w:hAnsi="Calibri" w:cs="Calibri"/>
                <w:sz w:val="22"/>
                <w:szCs w:val="22"/>
              </w:rPr>
              <w:t xml:space="preserve"> podstawa stołu (wysokość maksymalnie 140 mm) w celu zapewnienia bezkolizyjnej współpracy stołu z aparatem RTG z ramieniem C przy zabiegach wymagających ciągłego obrazowania pacjenta.</w:t>
            </w:r>
          </w:p>
        </w:tc>
        <w:tc>
          <w:tcPr>
            <w:tcW w:w="2126" w:type="dxa"/>
            <w:shd w:val="clear" w:color="auto" w:fill="808080" w:themeFill="background1" w:themeFillShade="80"/>
          </w:tcPr>
          <w:p w14:paraId="50F8E534" w14:textId="6754EF72" w:rsidR="00715548" w:rsidRPr="009D4C23" w:rsidRDefault="00715548" w:rsidP="00715548">
            <w:pPr>
              <w:jc w:val="center"/>
              <w:rPr>
                <w:rFonts w:ascii="Calibri" w:hAnsi="Calibri" w:cs="Calibri"/>
                <w:b/>
                <w:sz w:val="22"/>
                <w:szCs w:val="22"/>
              </w:rPr>
            </w:pPr>
          </w:p>
        </w:tc>
        <w:tc>
          <w:tcPr>
            <w:tcW w:w="2410" w:type="dxa"/>
            <w:shd w:val="clear" w:color="auto" w:fill="808080" w:themeFill="background1" w:themeFillShade="80"/>
          </w:tcPr>
          <w:p w14:paraId="777DDEA5" w14:textId="77777777" w:rsidR="00715548" w:rsidRPr="009D4C23" w:rsidRDefault="00715548" w:rsidP="00715548">
            <w:pPr>
              <w:jc w:val="both"/>
              <w:rPr>
                <w:rFonts w:ascii="Calibri" w:hAnsi="Calibri" w:cs="Calibri"/>
                <w:b/>
                <w:sz w:val="22"/>
                <w:szCs w:val="22"/>
              </w:rPr>
            </w:pPr>
          </w:p>
        </w:tc>
      </w:tr>
      <w:tr w:rsidR="001E2C82" w:rsidRPr="009D4C23" w14:paraId="12D3E513" w14:textId="77777777" w:rsidTr="00A0472A">
        <w:tc>
          <w:tcPr>
            <w:tcW w:w="562" w:type="dxa"/>
          </w:tcPr>
          <w:p w14:paraId="197C0EFF" w14:textId="01842D54"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7</w:t>
            </w:r>
          </w:p>
        </w:tc>
        <w:tc>
          <w:tcPr>
            <w:tcW w:w="4542" w:type="dxa"/>
          </w:tcPr>
          <w:p w14:paraId="47581E02" w14:textId="6005E5A0"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Podstawa oraz kolumna stołu pokryte włóknem węglowym.</w:t>
            </w:r>
          </w:p>
        </w:tc>
        <w:tc>
          <w:tcPr>
            <w:tcW w:w="2126" w:type="dxa"/>
            <w:shd w:val="clear" w:color="auto" w:fill="808080" w:themeFill="background1" w:themeFillShade="80"/>
          </w:tcPr>
          <w:p w14:paraId="1A84169C" w14:textId="2C0AFE71" w:rsidR="001E2C82" w:rsidRPr="009D4C23" w:rsidRDefault="001E2C82" w:rsidP="001E2C82">
            <w:pPr>
              <w:jc w:val="center"/>
              <w:rPr>
                <w:rFonts w:ascii="Calibri" w:hAnsi="Calibri" w:cs="Calibri"/>
                <w:b/>
                <w:sz w:val="22"/>
                <w:szCs w:val="22"/>
                <w:highlight w:val="darkGray"/>
              </w:rPr>
            </w:pPr>
          </w:p>
        </w:tc>
        <w:tc>
          <w:tcPr>
            <w:tcW w:w="2410" w:type="dxa"/>
            <w:shd w:val="clear" w:color="auto" w:fill="747474" w:themeFill="background2" w:themeFillShade="80"/>
          </w:tcPr>
          <w:p w14:paraId="58641704" w14:textId="77777777" w:rsidR="001E2C82" w:rsidRPr="009D4C23" w:rsidRDefault="001E2C82" w:rsidP="001E2C82">
            <w:pPr>
              <w:jc w:val="both"/>
              <w:rPr>
                <w:rFonts w:ascii="Calibri" w:hAnsi="Calibri" w:cs="Calibri"/>
                <w:b/>
                <w:sz w:val="22"/>
                <w:szCs w:val="22"/>
                <w:highlight w:val="darkGray"/>
              </w:rPr>
            </w:pPr>
          </w:p>
        </w:tc>
      </w:tr>
      <w:tr w:rsidR="001E2C82" w:rsidRPr="009D4C23" w14:paraId="6A54E259" w14:textId="77777777" w:rsidTr="00A0472A">
        <w:tc>
          <w:tcPr>
            <w:tcW w:w="562" w:type="dxa"/>
            <w:shd w:val="clear" w:color="auto" w:fill="auto"/>
          </w:tcPr>
          <w:p w14:paraId="36D8281A" w14:textId="46CBB353" w:rsidR="001E2C82" w:rsidRPr="009D4C23" w:rsidRDefault="001E2C82" w:rsidP="001E2C82">
            <w:pPr>
              <w:jc w:val="center"/>
              <w:rPr>
                <w:rFonts w:ascii="Calibri" w:hAnsi="Calibri" w:cs="Calibri"/>
                <w:bCs/>
                <w:color w:val="FF0000"/>
                <w:sz w:val="22"/>
                <w:szCs w:val="22"/>
              </w:rPr>
            </w:pPr>
            <w:r w:rsidRPr="009D4C23">
              <w:rPr>
                <w:rFonts w:ascii="Calibri" w:hAnsi="Calibri" w:cs="Calibri"/>
                <w:bCs/>
                <w:sz w:val="22"/>
                <w:szCs w:val="22"/>
              </w:rPr>
              <w:t>8</w:t>
            </w:r>
          </w:p>
        </w:tc>
        <w:tc>
          <w:tcPr>
            <w:tcW w:w="4542" w:type="dxa"/>
          </w:tcPr>
          <w:p w14:paraId="1D874530" w14:textId="13CA4688"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Blokowanie stołu poprzez cztery elektrohydraulicznie wysuwane stopki, na których w pozycji zablokowanej stół się opiera.</w:t>
            </w:r>
          </w:p>
        </w:tc>
        <w:tc>
          <w:tcPr>
            <w:tcW w:w="2126" w:type="dxa"/>
            <w:shd w:val="clear" w:color="auto" w:fill="808080" w:themeFill="background1" w:themeFillShade="80"/>
          </w:tcPr>
          <w:p w14:paraId="697610CF" w14:textId="3CCFEE72"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716FD540" w14:textId="77777777" w:rsidR="001E2C82" w:rsidRPr="009D4C23" w:rsidRDefault="001E2C82" w:rsidP="001E2C82">
            <w:pPr>
              <w:jc w:val="both"/>
              <w:rPr>
                <w:rFonts w:ascii="Calibri" w:hAnsi="Calibri" w:cs="Calibri"/>
                <w:b/>
                <w:sz w:val="22"/>
                <w:szCs w:val="22"/>
              </w:rPr>
            </w:pPr>
          </w:p>
        </w:tc>
      </w:tr>
      <w:tr w:rsidR="001E2C82" w:rsidRPr="009D4C23" w14:paraId="458E7426" w14:textId="77777777" w:rsidTr="00A0472A">
        <w:tc>
          <w:tcPr>
            <w:tcW w:w="562" w:type="dxa"/>
          </w:tcPr>
          <w:p w14:paraId="38FC5B62" w14:textId="0FAB5FC2"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9</w:t>
            </w:r>
          </w:p>
        </w:tc>
        <w:tc>
          <w:tcPr>
            <w:tcW w:w="4542" w:type="dxa"/>
          </w:tcPr>
          <w:p w14:paraId="444A94D8" w14:textId="348AC0AF"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Stół wyposażony w system antykolizyjny uniemożliwiający (w przypadku funkcji przechyłów bocznych i wzdłużnych przy wszystkich segmentach blatu ustawionych w jednej płaszczyźnie) uderzenie blatu stołu o podłogę i spowodowanie zagrożenia życia pacjenta oraz uszkodzenia stołu</w:t>
            </w:r>
          </w:p>
        </w:tc>
        <w:tc>
          <w:tcPr>
            <w:tcW w:w="2126" w:type="dxa"/>
            <w:shd w:val="clear" w:color="auto" w:fill="808080" w:themeFill="background1" w:themeFillShade="80"/>
          </w:tcPr>
          <w:p w14:paraId="7C3CFEED" w14:textId="0FFB6A80"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4B0CCFD8" w14:textId="77777777" w:rsidR="001E2C82" w:rsidRPr="009D4C23" w:rsidRDefault="001E2C82" w:rsidP="001E2C82">
            <w:pPr>
              <w:jc w:val="both"/>
              <w:rPr>
                <w:rFonts w:ascii="Calibri" w:hAnsi="Calibri" w:cs="Calibri"/>
                <w:b/>
                <w:sz w:val="22"/>
                <w:szCs w:val="22"/>
              </w:rPr>
            </w:pPr>
          </w:p>
        </w:tc>
      </w:tr>
      <w:tr w:rsidR="001E2C82" w:rsidRPr="009D4C23" w14:paraId="6C0D0185" w14:textId="77777777" w:rsidTr="004A03D0">
        <w:tc>
          <w:tcPr>
            <w:tcW w:w="562" w:type="dxa"/>
          </w:tcPr>
          <w:p w14:paraId="0509C8E5" w14:textId="5F8BF2FA"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10</w:t>
            </w:r>
          </w:p>
        </w:tc>
        <w:tc>
          <w:tcPr>
            <w:tcW w:w="4542" w:type="dxa"/>
          </w:tcPr>
          <w:p w14:paraId="636CAC24" w14:textId="05432EB8"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Długość stołu z blatem: 2100 mm ( ±20 mm )</w:t>
            </w:r>
          </w:p>
        </w:tc>
        <w:tc>
          <w:tcPr>
            <w:tcW w:w="2126" w:type="dxa"/>
          </w:tcPr>
          <w:p w14:paraId="5B14CEB2" w14:textId="3DF18BF1"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484A78E7" w14:textId="77777777" w:rsidR="001E2C82" w:rsidRPr="009D4C23" w:rsidRDefault="001E2C82" w:rsidP="001E2C82">
            <w:pPr>
              <w:jc w:val="both"/>
              <w:rPr>
                <w:rFonts w:ascii="Calibri" w:hAnsi="Calibri" w:cs="Calibri"/>
                <w:b/>
                <w:sz w:val="22"/>
                <w:szCs w:val="22"/>
              </w:rPr>
            </w:pPr>
          </w:p>
        </w:tc>
      </w:tr>
      <w:tr w:rsidR="001E2C82" w:rsidRPr="009D4C23" w14:paraId="3593AA75" w14:textId="77777777" w:rsidTr="004A03D0">
        <w:tc>
          <w:tcPr>
            <w:tcW w:w="562" w:type="dxa"/>
          </w:tcPr>
          <w:p w14:paraId="5F711C62" w14:textId="59E94AC7"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11</w:t>
            </w:r>
          </w:p>
        </w:tc>
        <w:tc>
          <w:tcPr>
            <w:tcW w:w="4542" w:type="dxa"/>
            <w:shd w:val="clear" w:color="auto" w:fill="auto"/>
          </w:tcPr>
          <w:p w14:paraId="115AD750" w14:textId="5B0ECE8F"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Całkowita szerokość blatu (razem z listwami do mocowania wyposażenia dodatkowego): 620 mm ( ± 20 mm )</w:t>
            </w:r>
          </w:p>
        </w:tc>
        <w:tc>
          <w:tcPr>
            <w:tcW w:w="2126" w:type="dxa"/>
          </w:tcPr>
          <w:p w14:paraId="6502C744" w14:textId="1ACBF530"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36A3662D" w14:textId="77777777" w:rsidR="001E2C82" w:rsidRPr="009D4C23" w:rsidRDefault="001E2C82" w:rsidP="001E2C82">
            <w:pPr>
              <w:jc w:val="both"/>
              <w:rPr>
                <w:rFonts w:ascii="Calibri" w:hAnsi="Calibri" w:cs="Calibri"/>
                <w:b/>
                <w:sz w:val="22"/>
                <w:szCs w:val="22"/>
              </w:rPr>
            </w:pPr>
          </w:p>
        </w:tc>
      </w:tr>
      <w:tr w:rsidR="001E2C82" w:rsidRPr="009D4C23" w14:paraId="5558A965" w14:textId="77777777" w:rsidTr="004A03D0">
        <w:tc>
          <w:tcPr>
            <w:tcW w:w="562" w:type="dxa"/>
          </w:tcPr>
          <w:p w14:paraId="47F57212" w14:textId="5D682C2A"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12</w:t>
            </w:r>
          </w:p>
        </w:tc>
        <w:tc>
          <w:tcPr>
            <w:tcW w:w="4542" w:type="dxa"/>
          </w:tcPr>
          <w:p w14:paraId="2E25E6CB" w14:textId="17E3410E"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Szerokość materacy: min. 550 mm</w:t>
            </w:r>
          </w:p>
        </w:tc>
        <w:tc>
          <w:tcPr>
            <w:tcW w:w="2126" w:type="dxa"/>
          </w:tcPr>
          <w:p w14:paraId="7F13D3CE" w14:textId="02866474"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36B192C7" w14:textId="77777777" w:rsidR="001E2C82" w:rsidRPr="009D4C23" w:rsidRDefault="001E2C82" w:rsidP="001E2C82">
            <w:pPr>
              <w:jc w:val="both"/>
              <w:rPr>
                <w:rFonts w:ascii="Calibri" w:hAnsi="Calibri" w:cs="Calibri"/>
                <w:b/>
                <w:sz w:val="22"/>
                <w:szCs w:val="22"/>
              </w:rPr>
            </w:pPr>
          </w:p>
        </w:tc>
      </w:tr>
      <w:tr w:rsidR="001E2C82" w:rsidRPr="009D4C23" w14:paraId="51688EDC" w14:textId="77777777" w:rsidTr="004A03D0">
        <w:tc>
          <w:tcPr>
            <w:tcW w:w="562" w:type="dxa"/>
          </w:tcPr>
          <w:p w14:paraId="4E18B10D" w14:textId="5B483392"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13</w:t>
            </w:r>
          </w:p>
        </w:tc>
        <w:tc>
          <w:tcPr>
            <w:tcW w:w="4542" w:type="dxa"/>
          </w:tcPr>
          <w:p w14:paraId="244D1AD6" w14:textId="4BDD3CC7" w:rsidR="001E2C82" w:rsidRPr="009D4C23" w:rsidRDefault="001E2C82" w:rsidP="001E2C82">
            <w:pPr>
              <w:jc w:val="both"/>
              <w:rPr>
                <w:rFonts w:ascii="Calibri" w:hAnsi="Calibri" w:cs="Calibri"/>
                <w:bCs/>
                <w:sz w:val="22"/>
                <w:szCs w:val="22"/>
              </w:rPr>
            </w:pPr>
            <w:r w:rsidRPr="009D4C23">
              <w:rPr>
                <w:rFonts w:ascii="Calibri" w:hAnsi="Calibri" w:cs="Calibri"/>
                <w:sz w:val="22"/>
                <w:szCs w:val="22"/>
              </w:rPr>
              <w:t>Regulacja wysokości blatu (bez materaca): od 670 do 1090 mm ( ± 20 mm )</w:t>
            </w:r>
          </w:p>
        </w:tc>
        <w:tc>
          <w:tcPr>
            <w:tcW w:w="2126" w:type="dxa"/>
          </w:tcPr>
          <w:p w14:paraId="3D0B58C9" w14:textId="25A125C0"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7759F713" w14:textId="77777777" w:rsidR="001E2C82" w:rsidRPr="009D4C23" w:rsidRDefault="001E2C82" w:rsidP="001E2C82">
            <w:pPr>
              <w:jc w:val="both"/>
              <w:rPr>
                <w:rFonts w:ascii="Calibri" w:hAnsi="Calibri" w:cs="Calibri"/>
                <w:b/>
                <w:sz w:val="22"/>
                <w:szCs w:val="22"/>
              </w:rPr>
            </w:pPr>
          </w:p>
        </w:tc>
      </w:tr>
      <w:tr w:rsidR="001E2C82" w:rsidRPr="009D4C23" w14:paraId="57416E19" w14:textId="77777777" w:rsidTr="004A03D0">
        <w:tc>
          <w:tcPr>
            <w:tcW w:w="562" w:type="dxa"/>
          </w:tcPr>
          <w:p w14:paraId="382AA21A" w14:textId="29795B6E"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14</w:t>
            </w:r>
          </w:p>
        </w:tc>
        <w:tc>
          <w:tcPr>
            <w:tcW w:w="4542" w:type="dxa"/>
          </w:tcPr>
          <w:p w14:paraId="56998E7F" w14:textId="56521C11"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Regulacja oparcia pleców: - 45 </w:t>
            </w:r>
            <w:r w:rsidRPr="009D4C23">
              <w:rPr>
                <w:rFonts w:ascii="Calibri" w:hAnsi="Calibri" w:cs="Calibri"/>
                <w:bCs/>
                <w:sz w:val="22"/>
                <w:szCs w:val="22"/>
                <w:vertAlign w:val="superscript"/>
              </w:rPr>
              <w:t>0</w:t>
            </w:r>
            <w:r w:rsidRPr="009D4C23">
              <w:rPr>
                <w:rFonts w:ascii="Calibri" w:hAnsi="Calibri" w:cs="Calibri"/>
                <w:bCs/>
                <w:sz w:val="22"/>
                <w:szCs w:val="22"/>
              </w:rPr>
              <w:t xml:space="preserve"> do 80 </w:t>
            </w:r>
            <w:r w:rsidRPr="009D4C23">
              <w:rPr>
                <w:rFonts w:ascii="Calibri" w:hAnsi="Calibri" w:cs="Calibri"/>
                <w:bCs/>
                <w:sz w:val="22"/>
                <w:szCs w:val="22"/>
                <w:vertAlign w:val="superscript"/>
              </w:rPr>
              <w:t>0</w:t>
            </w:r>
            <w:r w:rsidRPr="009D4C23">
              <w:rPr>
                <w:rFonts w:ascii="Calibri" w:hAnsi="Calibri" w:cs="Calibri"/>
                <w:bCs/>
                <w:sz w:val="22"/>
                <w:szCs w:val="22"/>
              </w:rPr>
              <w:t xml:space="preserve"> ( ± 5 </w:t>
            </w:r>
            <w:r w:rsidRPr="009D4C23">
              <w:rPr>
                <w:rFonts w:ascii="Calibri" w:hAnsi="Calibri" w:cs="Calibri"/>
                <w:bCs/>
                <w:sz w:val="22"/>
                <w:szCs w:val="22"/>
                <w:vertAlign w:val="superscript"/>
              </w:rPr>
              <w:t>0</w:t>
            </w:r>
            <w:r w:rsidRPr="009D4C23">
              <w:rPr>
                <w:rFonts w:ascii="Calibri" w:hAnsi="Calibri" w:cs="Calibri"/>
                <w:bCs/>
                <w:sz w:val="22"/>
                <w:szCs w:val="22"/>
              </w:rPr>
              <w:t xml:space="preserve"> )</w:t>
            </w:r>
          </w:p>
        </w:tc>
        <w:tc>
          <w:tcPr>
            <w:tcW w:w="2126" w:type="dxa"/>
          </w:tcPr>
          <w:p w14:paraId="5BFC7547" w14:textId="2F80350C"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7F2C0825" w14:textId="77777777" w:rsidR="001E2C82" w:rsidRPr="009D4C23" w:rsidRDefault="001E2C82" w:rsidP="001E2C82">
            <w:pPr>
              <w:jc w:val="both"/>
              <w:rPr>
                <w:rFonts w:ascii="Calibri" w:hAnsi="Calibri" w:cs="Calibri"/>
                <w:b/>
                <w:sz w:val="22"/>
                <w:szCs w:val="22"/>
              </w:rPr>
            </w:pPr>
          </w:p>
        </w:tc>
      </w:tr>
      <w:tr w:rsidR="001E2C82" w:rsidRPr="009D4C23" w14:paraId="03887FF1" w14:textId="77777777" w:rsidTr="004A03D0">
        <w:tc>
          <w:tcPr>
            <w:tcW w:w="562" w:type="dxa"/>
          </w:tcPr>
          <w:p w14:paraId="2BB4194B" w14:textId="5A597BA1"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15</w:t>
            </w:r>
          </w:p>
        </w:tc>
        <w:tc>
          <w:tcPr>
            <w:tcW w:w="4542" w:type="dxa"/>
          </w:tcPr>
          <w:p w14:paraId="373B2F02" w14:textId="2D199EEC" w:rsidR="001E2C82" w:rsidRPr="009D4C23" w:rsidRDefault="001E2C82" w:rsidP="001E2C82">
            <w:pPr>
              <w:jc w:val="both"/>
              <w:rPr>
                <w:rFonts w:ascii="Calibri" w:hAnsi="Calibri" w:cs="Calibri"/>
                <w:sz w:val="22"/>
                <w:szCs w:val="22"/>
              </w:rPr>
            </w:pPr>
            <w:r w:rsidRPr="009D4C23">
              <w:rPr>
                <w:rFonts w:ascii="Calibri" w:hAnsi="Calibri" w:cs="Calibri"/>
                <w:sz w:val="22"/>
                <w:szCs w:val="22"/>
              </w:rPr>
              <w:t xml:space="preserve">Regulacja podgłówka: - 55 </w:t>
            </w:r>
            <w:r w:rsidRPr="009D4C23">
              <w:rPr>
                <w:rFonts w:ascii="Calibri" w:hAnsi="Calibri" w:cs="Calibri"/>
                <w:sz w:val="22"/>
                <w:szCs w:val="22"/>
                <w:vertAlign w:val="superscript"/>
              </w:rPr>
              <w:t>0</w:t>
            </w:r>
            <w:r w:rsidRPr="009D4C23">
              <w:rPr>
                <w:rFonts w:ascii="Calibri" w:hAnsi="Calibri" w:cs="Calibri"/>
                <w:sz w:val="22"/>
                <w:szCs w:val="22"/>
              </w:rPr>
              <w:t xml:space="preserve"> do 55 </w:t>
            </w:r>
            <w:r w:rsidRPr="009D4C23">
              <w:rPr>
                <w:rFonts w:ascii="Calibri" w:hAnsi="Calibri" w:cs="Calibri"/>
                <w:sz w:val="22"/>
                <w:szCs w:val="22"/>
                <w:vertAlign w:val="superscript"/>
              </w:rPr>
              <w:t>0</w:t>
            </w:r>
            <w:r w:rsidRPr="009D4C23">
              <w:rPr>
                <w:rFonts w:ascii="Calibri" w:hAnsi="Calibri" w:cs="Calibri"/>
                <w:sz w:val="22"/>
                <w:szCs w:val="22"/>
              </w:rPr>
              <w:t xml:space="preserve"> ( ± 5 </w:t>
            </w:r>
            <w:r w:rsidRPr="009D4C23">
              <w:rPr>
                <w:rFonts w:ascii="Calibri" w:hAnsi="Calibri" w:cs="Calibri"/>
                <w:sz w:val="22"/>
                <w:szCs w:val="22"/>
                <w:vertAlign w:val="superscript"/>
              </w:rPr>
              <w:t>0</w:t>
            </w:r>
            <w:r w:rsidRPr="009D4C23">
              <w:rPr>
                <w:rFonts w:ascii="Calibri" w:hAnsi="Calibri" w:cs="Calibri"/>
                <w:sz w:val="22"/>
                <w:szCs w:val="22"/>
              </w:rPr>
              <w:t xml:space="preserve"> )</w:t>
            </w:r>
          </w:p>
        </w:tc>
        <w:tc>
          <w:tcPr>
            <w:tcW w:w="2126" w:type="dxa"/>
          </w:tcPr>
          <w:p w14:paraId="7487349E" w14:textId="3A7DAD26"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01FA89E3" w14:textId="77777777" w:rsidR="001E2C82" w:rsidRPr="009D4C23" w:rsidRDefault="001E2C82" w:rsidP="001E2C82">
            <w:pPr>
              <w:jc w:val="both"/>
              <w:rPr>
                <w:rFonts w:ascii="Calibri" w:hAnsi="Calibri" w:cs="Calibri"/>
                <w:b/>
                <w:sz w:val="22"/>
                <w:szCs w:val="22"/>
              </w:rPr>
            </w:pPr>
          </w:p>
        </w:tc>
      </w:tr>
      <w:tr w:rsidR="001E2C82" w:rsidRPr="009D4C23" w14:paraId="7DEC31D6" w14:textId="77777777" w:rsidTr="004A03D0">
        <w:tc>
          <w:tcPr>
            <w:tcW w:w="562" w:type="dxa"/>
          </w:tcPr>
          <w:p w14:paraId="6910CFBF" w14:textId="3C77ED60"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16</w:t>
            </w:r>
          </w:p>
        </w:tc>
        <w:tc>
          <w:tcPr>
            <w:tcW w:w="4542" w:type="dxa"/>
          </w:tcPr>
          <w:p w14:paraId="44FED30A" w14:textId="1EE69C41" w:rsidR="001E2C82" w:rsidRPr="009D4C23" w:rsidRDefault="001E2C82" w:rsidP="001E2C82">
            <w:pPr>
              <w:jc w:val="both"/>
              <w:rPr>
                <w:rFonts w:ascii="Calibri" w:hAnsi="Calibri" w:cs="Calibri"/>
                <w:sz w:val="22"/>
                <w:szCs w:val="22"/>
              </w:rPr>
            </w:pPr>
            <w:r w:rsidRPr="009D4C23">
              <w:rPr>
                <w:rFonts w:ascii="Calibri" w:hAnsi="Calibri" w:cs="Calibri"/>
                <w:sz w:val="22"/>
                <w:szCs w:val="22"/>
              </w:rPr>
              <w:t xml:space="preserve">Przechyły boczne w obie strony: min. po 30 </w:t>
            </w:r>
            <w:r w:rsidRPr="009D4C23">
              <w:rPr>
                <w:rFonts w:ascii="Calibri" w:hAnsi="Calibri" w:cs="Calibri"/>
                <w:sz w:val="22"/>
                <w:szCs w:val="22"/>
                <w:vertAlign w:val="superscript"/>
              </w:rPr>
              <w:t>0</w:t>
            </w:r>
          </w:p>
        </w:tc>
        <w:tc>
          <w:tcPr>
            <w:tcW w:w="2126" w:type="dxa"/>
          </w:tcPr>
          <w:p w14:paraId="7EF2FBBF" w14:textId="44A9C33D"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4AB0DBC7" w14:textId="77777777" w:rsidR="001E2C82" w:rsidRPr="009D4C23" w:rsidRDefault="001E2C82" w:rsidP="001E2C82">
            <w:pPr>
              <w:jc w:val="both"/>
              <w:rPr>
                <w:rFonts w:ascii="Calibri" w:hAnsi="Calibri" w:cs="Calibri"/>
                <w:b/>
                <w:sz w:val="22"/>
                <w:szCs w:val="22"/>
              </w:rPr>
            </w:pPr>
          </w:p>
        </w:tc>
      </w:tr>
      <w:tr w:rsidR="001E2C82" w:rsidRPr="009D4C23" w14:paraId="651F3132" w14:textId="77777777" w:rsidTr="004A03D0">
        <w:tc>
          <w:tcPr>
            <w:tcW w:w="562" w:type="dxa"/>
          </w:tcPr>
          <w:p w14:paraId="1A6CF984" w14:textId="53933C1F"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17</w:t>
            </w:r>
          </w:p>
        </w:tc>
        <w:tc>
          <w:tcPr>
            <w:tcW w:w="4542" w:type="dxa"/>
          </w:tcPr>
          <w:p w14:paraId="61ACF1B3" w14:textId="35215AE3" w:rsidR="001E2C82" w:rsidRPr="009D4C23" w:rsidRDefault="001E2C82" w:rsidP="001E2C82">
            <w:pPr>
              <w:jc w:val="both"/>
              <w:rPr>
                <w:rFonts w:ascii="Calibri" w:hAnsi="Calibri" w:cs="Calibri"/>
                <w:sz w:val="22"/>
                <w:szCs w:val="22"/>
              </w:rPr>
            </w:pPr>
            <w:r w:rsidRPr="009D4C23">
              <w:rPr>
                <w:rFonts w:ascii="Calibri" w:hAnsi="Calibri" w:cs="Calibri"/>
                <w:sz w:val="22"/>
                <w:szCs w:val="22"/>
              </w:rPr>
              <w:t xml:space="preserve">Przechył </w:t>
            </w:r>
            <w:proofErr w:type="spellStart"/>
            <w:r w:rsidRPr="009D4C23">
              <w:rPr>
                <w:rFonts w:ascii="Calibri" w:hAnsi="Calibri" w:cs="Calibri"/>
                <w:sz w:val="22"/>
                <w:szCs w:val="22"/>
              </w:rPr>
              <w:t>Trendelenburga</w:t>
            </w:r>
            <w:proofErr w:type="spellEnd"/>
            <w:r w:rsidRPr="009D4C23">
              <w:rPr>
                <w:rFonts w:ascii="Calibri" w:hAnsi="Calibri" w:cs="Calibri"/>
                <w:sz w:val="22"/>
                <w:szCs w:val="22"/>
              </w:rPr>
              <w:t xml:space="preserve">: min. 40 </w:t>
            </w:r>
            <w:r w:rsidRPr="009D4C23">
              <w:rPr>
                <w:rFonts w:ascii="Calibri" w:hAnsi="Calibri" w:cs="Calibri"/>
                <w:sz w:val="22"/>
                <w:szCs w:val="22"/>
                <w:vertAlign w:val="superscript"/>
              </w:rPr>
              <w:t>0</w:t>
            </w:r>
          </w:p>
        </w:tc>
        <w:tc>
          <w:tcPr>
            <w:tcW w:w="2126" w:type="dxa"/>
          </w:tcPr>
          <w:p w14:paraId="42C15B6F" w14:textId="537FF7AF"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0EDD9163" w14:textId="77777777" w:rsidR="001E2C82" w:rsidRPr="009D4C23" w:rsidRDefault="001E2C82" w:rsidP="001E2C82">
            <w:pPr>
              <w:jc w:val="both"/>
              <w:rPr>
                <w:rFonts w:ascii="Calibri" w:hAnsi="Calibri" w:cs="Calibri"/>
                <w:b/>
                <w:sz w:val="22"/>
                <w:szCs w:val="22"/>
              </w:rPr>
            </w:pPr>
          </w:p>
        </w:tc>
      </w:tr>
      <w:tr w:rsidR="001E2C82" w:rsidRPr="009D4C23" w14:paraId="65D43FA7" w14:textId="77777777" w:rsidTr="004A03D0">
        <w:tc>
          <w:tcPr>
            <w:tcW w:w="562" w:type="dxa"/>
          </w:tcPr>
          <w:p w14:paraId="69CE2CC3" w14:textId="1F76B2C2"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18</w:t>
            </w:r>
          </w:p>
        </w:tc>
        <w:tc>
          <w:tcPr>
            <w:tcW w:w="4542" w:type="dxa"/>
          </w:tcPr>
          <w:p w14:paraId="25983618" w14:textId="74973542" w:rsidR="001E2C82" w:rsidRPr="009D4C23" w:rsidRDefault="001E2C82" w:rsidP="001E2C82">
            <w:pPr>
              <w:jc w:val="both"/>
              <w:rPr>
                <w:rFonts w:ascii="Calibri" w:hAnsi="Calibri" w:cs="Calibri"/>
                <w:sz w:val="22"/>
                <w:szCs w:val="22"/>
              </w:rPr>
            </w:pPr>
            <w:r w:rsidRPr="009D4C23">
              <w:rPr>
                <w:rFonts w:ascii="Calibri" w:hAnsi="Calibri" w:cs="Calibri"/>
                <w:sz w:val="22"/>
                <w:szCs w:val="22"/>
              </w:rPr>
              <w:t>Przechył anty-</w:t>
            </w:r>
            <w:proofErr w:type="spellStart"/>
            <w:r w:rsidRPr="009D4C23">
              <w:rPr>
                <w:rFonts w:ascii="Calibri" w:hAnsi="Calibri" w:cs="Calibri"/>
                <w:sz w:val="22"/>
                <w:szCs w:val="22"/>
              </w:rPr>
              <w:t>Trendelenburga</w:t>
            </w:r>
            <w:proofErr w:type="spellEnd"/>
            <w:r w:rsidRPr="009D4C23">
              <w:rPr>
                <w:rFonts w:ascii="Calibri" w:hAnsi="Calibri" w:cs="Calibri"/>
                <w:sz w:val="22"/>
                <w:szCs w:val="22"/>
              </w:rPr>
              <w:t xml:space="preserve">: min. 40 </w:t>
            </w:r>
            <w:r w:rsidRPr="009D4C23">
              <w:rPr>
                <w:rFonts w:ascii="Calibri" w:hAnsi="Calibri" w:cs="Calibri"/>
                <w:sz w:val="22"/>
                <w:szCs w:val="22"/>
                <w:vertAlign w:val="superscript"/>
              </w:rPr>
              <w:t>0</w:t>
            </w:r>
          </w:p>
        </w:tc>
        <w:tc>
          <w:tcPr>
            <w:tcW w:w="2126" w:type="dxa"/>
          </w:tcPr>
          <w:p w14:paraId="5B5FF6DB" w14:textId="3551A347"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0B8E1BFC" w14:textId="77777777" w:rsidR="001E2C82" w:rsidRPr="009D4C23" w:rsidRDefault="001E2C82" w:rsidP="001E2C82">
            <w:pPr>
              <w:jc w:val="both"/>
              <w:rPr>
                <w:rFonts w:ascii="Calibri" w:hAnsi="Calibri" w:cs="Calibri"/>
                <w:b/>
                <w:sz w:val="22"/>
                <w:szCs w:val="22"/>
              </w:rPr>
            </w:pPr>
          </w:p>
        </w:tc>
      </w:tr>
      <w:tr w:rsidR="001E2C82" w:rsidRPr="009D4C23" w14:paraId="12CFC623" w14:textId="77777777" w:rsidTr="004A03D0">
        <w:tc>
          <w:tcPr>
            <w:tcW w:w="562" w:type="dxa"/>
          </w:tcPr>
          <w:p w14:paraId="1D4FE981" w14:textId="51572861"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19</w:t>
            </w:r>
          </w:p>
        </w:tc>
        <w:tc>
          <w:tcPr>
            <w:tcW w:w="4542" w:type="dxa"/>
          </w:tcPr>
          <w:p w14:paraId="1DBDB91B" w14:textId="5ABEA7E5" w:rsidR="001E2C82" w:rsidRPr="009D4C23" w:rsidRDefault="001E2C82" w:rsidP="001E2C82">
            <w:pPr>
              <w:jc w:val="both"/>
              <w:rPr>
                <w:rFonts w:ascii="Calibri" w:hAnsi="Calibri" w:cs="Calibri"/>
                <w:sz w:val="22"/>
                <w:szCs w:val="22"/>
              </w:rPr>
            </w:pPr>
            <w:r w:rsidRPr="009D4C23">
              <w:rPr>
                <w:rFonts w:ascii="Calibri" w:hAnsi="Calibri" w:cs="Calibri"/>
                <w:sz w:val="22"/>
                <w:szCs w:val="22"/>
              </w:rPr>
              <w:t xml:space="preserve">Regulacja kąta nachylenia podnóżków w płaszczyźnie pionowej: - 90 </w:t>
            </w:r>
            <w:r w:rsidRPr="009D4C23">
              <w:rPr>
                <w:rFonts w:ascii="Calibri" w:hAnsi="Calibri" w:cs="Calibri"/>
                <w:sz w:val="22"/>
                <w:szCs w:val="22"/>
                <w:vertAlign w:val="superscript"/>
              </w:rPr>
              <w:t>0</w:t>
            </w:r>
            <w:r w:rsidRPr="009D4C23">
              <w:rPr>
                <w:rFonts w:ascii="Calibri" w:hAnsi="Calibri" w:cs="Calibri"/>
                <w:sz w:val="22"/>
                <w:szCs w:val="22"/>
              </w:rPr>
              <w:t xml:space="preserve"> do 30 </w:t>
            </w:r>
            <w:r w:rsidRPr="009D4C23">
              <w:rPr>
                <w:rFonts w:ascii="Calibri" w:hAnsi="Calibri" w:cs="Calibri"/>
                <w:sz w:val="22"/>
                <w:szCs w:val="22"/>
                <w:vertAlign w:val="superscript"/>
              </w:rPr>
              <w:t>0</w:t>
            </w:r>
            <w:r w:rsidRPr="009D4C23">
              <w:rPr>
                <w:rFonts w:ascii="Calibri" w:hAnsi="Calibri" w:cs="Calibri"/>
                <w:sz w:val="22"/>
                <w:szCs w:val="22"/>
              </w:rPr>
              <w:t xml:space="preserve"> ( ± 5 </w:t>
            </w:r>
            <w:r w:rsidRPr="009D4C23">
              <w:rPr>
                <w:rFonts w:ascii="Calibri" w:hAnsi="Calibri" w:cs="Calibri"/>
                <w:sz w:val="22"/>
                <w:szCs w:val="22"/>
                <w:vertAlign w:val="superscript"/>
              </w:rPr>
              <w:t>0</w:t>
            </w:r>
            <w:r w:rsidRPr="009D4C23">
              <w:rPr>
                <w:rFonts w:ascii="Calibri" w:hAnsi="Calibri" w:cs="Calibri"/>
                <w:sz w:val="22"/>
                <w:szCs w:val="22"/>
              </w:rPr>
              <w:t xml:space="preserve"> )</w:t>
            </w:r>
          </w:p>
        </w:tc>
        <w:tc>
          <w:tcPr>
            <w:tcW w:w="2126" w:type="dxa"/>
          </w:tcPr>
          <w:p w14:paraId="1272FFFA" w14:textId="6D494A8E"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0D2D204" w14:textId="77777777" w:rsidR="001E2C82" w:rsidRPr="009D4C23" w:rsidRDefault="001E2C82" w:rsidP="001E2C82">
            <w:pPr>
              <w:jc w:val="both"/>
              <w:rPr>
                <w:rFonts w:ascii="Calibri" w:hAnsi="Calibri" w:cs="Calibri"/>
                <w:b/>
                <w:sz w:val="22"/>
                <w:szCs w:val="22"/>
              </w:rPr>
            </w:pPr>
          </w:p>
        </w:tc>
      </w:tr>
      <w:tr w:rsidR="001E2C82" w:rsidRPr="009D4C23" w14:paraId="1192D780" w14:textId="77777777" w:rsidTr="004A03D0">
        <w:tc>
          <w:tcPr>
            <w:tcW w:w="562" w:type="dxa"/>
          </w:tcPr>
          <w:p w14:paraId="766105A6" w14:textId="4487C3B8"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20</w:t>
            </w:r>
          </w:p>
        </w:tc>
        <w:tc>
          <w:tcPr>
            <w:tcW w:w="4542" w:type="dxa"/>
          </w:tcPr>
          <w:p w14:paraId="0322B8B4" w14:textId="2645A3AA" w:rsidR="001E2C82" w:rsidRPr="009D4C23" w:rsidRDefault="001E2C82" w:rsidP="001E2C82">
            <w:pPr>
              <w:jc w:val="both"/>
              <w:rPr>
                <w:rFonts w:ascii="Calibri" w:hAnsi="Calibri" w:cs="Calibri"/>
                <w:sz w:val="22"/>
                <w:szCs w:val="22"/>
              </w:rPr>
            </w:pPr>
            <w:r w:rsidRPr="009D4C23">
              <w:rPr>
                <w:rFonts w:ascii="Calibri" w:hAnsi="Calibri" w:cs="Calibri"/>
                <w:sz w:val="22"/>
                <w:szCs w:val="22"/>
              </w:rPr>
              <w:t>Przesuw wzdłużny blatu : min. 400 mm realizowany przez napęd elektromechaniczny w celu pełnej współpracy z ramieniem C</w:t>
            </w:r>
          </w:p>
        </w:tc>
        <w:tc>
          <w:tcPr>
            <w:tcW w:w="2126" w:type="dxa"/>
          </w:tcPr>
          <w:p w14:paraId="66148D8E" w14:textId="08827903"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3D877B52" w14:textId="77777777" w:rsidR="001E2C82" w:rsidRPr="009D4C23" w:rsidRDefault="001E2C82" w:rsidP="001E2C82">
            <w:pPr>
              <w:jc w:val="both"/>
              <w:rPr>
                <w:rFonts w:ascii="Calibri" w:hAnsi="Calibri" w:cs="Calibri"/>
                <w:b/>
                <w:sz w:val="22"/>
                <w:szCs w:val="22"/>
              </w:rPr>
            </w:pPr>
          </w:p>
        </w:tc>
      </w:tr>
      <w:tr w:rsidR="001E2C82" w:rsidRPr="009D4C23" w14:paraId="2BBF59B9" w14:textId="77777777" w:rsidTr="00A0472A">
        <w:tc>
          <w:tcPr>
            <w:tcW w:w="562" w:type="dxa"/>
          </w:tcPr>
          <w:p w14:paraId="7D46599C" w14:textId="22E52858"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21</w:t>
            </w:r>
          </w:p>
        </w:tc>
        <w:tc>
          <w:tcPr>
            <w:tcW w:w="4542" w:type="dxa"/>
          </w:tcPr>
          <w:p w14:paraId="73E9E3B9"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Regulacja pilotem przewodowym następujących pozycji:</w:t>
            </w:r>
          </w:p>
          <w:p w14:paraId="6B08EAC4"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 regulacja wysokości blatu,</w:t>
            </w:r>
          </w:p>
          <w:p w14:paraId="3816770F"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lastRenderedPageBreak/>
              <w:t>- regulacja oparcia pleców/regulacja segmentu siedzenia (w zależności od orientacji blatu)</w:t>
            </w:r>
          </w:p>
          <w:p w14:paraId="73FA55F0" w14:textId="209B9F02" w:rsidR="001E2C82" w:rsidRPr="009D4C23" w:rsidRDefault="001E2C82" w:rsidP="001E2C82">
            <w:pPr>
              <w:jc w:val="both"/>
              <w:rPr>
                <w:rFonts w:ascii="Calibri" w:hAnsi="Calibri" w:cs="Calibri"/>
                <w:sz w:val="22"/>
                <w:szCs w:val="22"/>
              </w:rPr>
            </w:pPr>
            <w:r w:rsidRPr="009D4C23">
              <w:rPr>
                <w:rFonts w:ascii="Calibri" w:hAnsi="Calibri" w:cs="Calibri"/>
                <w:sz w:val="22"/>
                <w:szCs w:val="22"/>
              </w:rPr>
              <w:t xml:space="preserve">- funkcji </w:t>
            </w:r>
            <w:proofErr w:type="spellStart"/>
            <w:r w:rsidRPr="009D4C23">
              <w:rPr>
                <w:rFonts w:ascii="Calibri" w:hAnsi="Calibri" w:cs="Calibri"/>
                <w:sz w:val="22"/>
                <w:szCs w:val="22"/>
              </w:rPr>
              <w:t>flex</w:t>
            </w:r>
            <w:proofErr w:type="spellEnd"/>
            <w:r w:rsidRPr="009D4C23">
              <w:rPr>
                <w:rFonts w:ascii="Calibri" w:hAnsi="Calibri" w:cs="Calibri"/>
                <w:sz w:val="22"/>
                <w:szCs w:val="22"/>
              </w:rPr>
              <w:t>/</w:t>
            </w:r>
            <w:proofErr w:type="spellStart"/>
            <w:r w:rsidRPr="009D4C23">
              <w:rPr>
                <w:rFonts w:ascii="Calibri" w:hAnsi="Calibri" w:cs="Calibri"/>
                <w:sz w:val="22"/>
                <w:szCs w:val="22"/>
              </w:rPr>
              <w:t>reflex</w:t>
            </w:r>
            <w:proofErr w:type="spellEnd"/>
            <w:r w:rsidRPr="009D4C23">
              <w:rPr>
                <w:rFonts w:ascii="Calibri" w:hAnsi="Calibri" w:cs="Calibri"/>
                <w:sz w:val="22"/>
                <w:szCs w:val="22"/>
              </w:rPr>
              <w:t xml:space="preserve"> (po naciśnięciu i przytrzymaniu jednego, odpowiedniego dla realizowanej funkcji przycisku)</w:t>
            </w:r>
          </w:p>
          <w:p w14:paraId="21E3A07E"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 wypiętrzenie klatki piersiowej/wypiętrzenie lędźwiowe (w zależności od orientacji blatu)</w:t>
            </w:r>
          </w:p>
          <w:p w14:paraId="59BD467B"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 przechyły wzdłużne i boczne</w:t>
            </w:r>
          </w:p>
          <w:p w14:paraId="5488EF6A"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 pozycji „0” z jednego przycisku- poziomowanie blatu wraz z segmentem oparcia pleców oraz wypiętrzeniem klatki piersiowej,</w:t>
            </w:r>
          </w:p>
          <w:p w14:paraId="4CED7FBC"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 przesuw wzdłużny blatu,</w:t>
            </w:r>
          </w:p>
          <w:p w14:paraId="2471B4A3" w14:textId="77777777" w:rsidR="001E2C82" w:rsidRPr="009D4C23" w:rsidRDefault="001E2C82" w:rsidP="001E2C82">
            <w:pPr>
              <w:jc w:val="both"/>
              <w:rPr>
                <w:rFonts w:ascii="Calibri" w:hAnsi="Calibri" w:cs="Calibri"/>
                <w:sz w:val="22"/>
                <w:szCs w:val="22"/>
              </w:rPr>
            </w:pPr>
            <w:r w:rsidRPr="009D4C23">
              <w:rPr>
                <w:rFonts w:ascii="Calibri" w:hAnsi="Calibri" w:cs="Calibri"/>
                <w:sz w:val="22"/>
                <w:szCs w:val="22"/>
              </w:rPr>
              <w:t>- regulacja podnóżków (możliwość osobnej regulacji podnóżka lewego i prawego oraz obu podnóżków jednocześnie),</w:t>
            </w:r>
          </w:p>
          <w:p w14:paraId="0EE8AC96" w14:textId="47D5EC8C" w:rsidR="001E2C82" w:rsidRPr="009D4C23" w:rsidRDefault="001E2C82" w:rsidP="001E2C82">
            <w:pPr>
              <w:jc w:val="both"/>
              <w:rPr>
                <w:rFonts w:ascii="Calibri" w:hAnsi="Calibri" w:cs="Calibri"/>
                <w:sz w:val="22"/>
                <w:szCs w:val="22"/>
              </w:rPr>
            </w:pPr>
            <w:r w:rsidRPr="009D4C23">
              <w:rPr>
                <w:rFonts w:ascii="Calibri" w:hAnsi="Calibri" w:cs="Calibri"/>
                <w:sz w:val="22"/>
                <w:szCs w:val="22"/>
              </w:rPr>
              <w:t>- blokowanie stołu do podłoża – wysuwanie i „chowanie” stopek</w:t>
            </w:r>
          </w:p>
        </w:tc>
        <w:tc>
          <w:tcPr>
            <w:tcW w:w="2126" w:type="dxa"/>
            <w:shd w:val="clear" w:color="auto" w:fill="808080" w:themeFill="background1" w:themeFillShade="80"/>
          </w:tcPr>
          <w:p w14:paraId="0F31B429" w14:textId="3B31773C"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00D94F2E" w14:textId="77777777" w:rsidR="001E2C82" w:rsidRPr="009D4C23" w:rsidRDefault="001E2C82" w:rsidP="001E2C82">
            <w:pPr>
              <w:jc w:val="both"/>
              <w:rPr>
                <w:rFonts w:ascii="Calibri" w:hAnsi="Calibri" w:cs="Calibri"/>
                <w:b/>
                <w:sz w:val="22"/>
                <w:szCs w:val="22"/>
              </w:rPr>
            </w:pPr>
          </w:p>
        </w:tc>
      </w:tr>
      <w:tr w:rsidR="001E2C82" w:rsidRPr="009D4C23" w14:paraId="3452C8C4" w14:textId="77777777" w:rsidTr="00A0472A">
        <w:tc>
          <w:tcPr>
            <w:tcW w:w="562" w:type="dxa"/>
          </w:tcPr>
          <w:p w14:paraId="7CB55386" w14:textId="6580BBAE"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lastRenderedPageBreak/>
              <w:t>22</w:t>
            </w:r>
          </w:p>
        </w:tc>
        <w:tc>
          <w:tcPr>
            <w:tcW w:w="4542" w:type="dxa"/>
          </w:tcPr>
          <w:p w14:paraId="535224E1" w14:textId="4EFCC35B" w:rsidR="001E2C82" w:rsidRPr="009D4C23" w:rsidRDefault="001E2C82" w:rsidP="001E2C82">
            <w:pPr>
              <w:jc w:val="both"/>
              <w:rPr>
                <w:rFonts w:ascii="Calibri" w:hAnsi="Calibri" w:cs="Calibri"/>
                <w:sz w:val="22"/>
                <w:szCs w:val="22"/>
              </w:rPr>
            </w:pPr>
            <w:r w:rsidRPr="009D4C23">
              <w:rPr>
                <w:rFonts w:ascii="Calibri" w:hAnsi="Calibri" w:cs="Calibri"/>
                <w:sz w:val="22"/>
                <w:szCs w:val="22"/>
              </w:rPr>
              <w:t>Stół wyposażony w przewodowy pilot z wyświetlaczem LCD (o szerokich kątach widzenia). Ergonomiczny pilot z podświetlanymi klawiszami i z wyraźnymi ikonami dla poszczególnych funkcji. Pilot wyposażony w przycisk aktywujący wszystkie funkcje oraz w przycisk do zmiany orientacji blatu.</w:t>
            </w:r>
          </w:p>
        </w:tc>
        <w:tc>
          <w:tcPr>
            <w:tcW w:w="2126" w:type="dxa"/>
            <w:shd w:val="clear" w:color="auto" w:fill="808080" w:themeFill="background1" w:themeFillShade="80"/>
          </w:tcPr>
          <w:p w14:paraId="115DA67B" w14:textId="73B7FE41"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50C86EE3" w14:textId="77777777" w:rsidR="001E2C82" w:rsidRPr="009D4C23" w:rsidRDefault="001E2C82" w:rsidP="001E2C82">
            <w:pPr>
              <w:jc w:val="both"/>
              <w:rPr>
                <w:rFonts w:ascii="Calibri" w:hAnsi="Calibri" w:cs="Calibri"/>
                <w:b/>
                <w:sz w:val="22"/>
                <w:szCs w:val="22"/>
              </w:rPr>
            </w:pPr>
          </w:p>
        </w:tc>
      </w:tr>
      <w:tr w:rsidR="001E2C82" w:rsidRPr="009D4C23" w14:paraId="2F7389A0" w14:textId="77777777" w:rsidTr="00A0472A">
        <w:tc>
          <w:tcPr>
            <w:tcW w:w="562" w:type="dxa"/>
          </w:tcPr>
          <w:p w14:paraId="66ECD9EC" w14:textId="010C9FF0"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23</w:t>
            </w:r>
          </w:p>
        </w:tc>
        <w:tc>
          <w:tcPr>
            <w:tcW w:w="4542" w:type="dxa"/>
          </w:tcPr>
          <w:p w14:paraId="277120F5" w14:textId="05321624" w:rsidR="001E2C82" w:rsidRPr="009D4C23" w:rsidRDefault="001E2C82" w:rsidP="00A0472A">
            <w:pPr>
              <w:jc w:val="both"/>
              <w:rPr>
                <w:rFonts w:ascii="Calibri" w:hAnsi="Calibri" w:cs="Calibri"/>
                <w:sz w:val="22"/>
                <w:szCs w:val="22"/>
              </w:rPr>
            </w:pPr>
            <w:r w:rsidRPr="009D4C23">
              <w:rPr>
                <w:rFonts w:ascii="Calibri" w:hAnsi="Calibri" w:cs="Calibri"/>
                <w:sz w:val="22"/>
                <w:szCs w:val="22"/>
              </w:rPr>
              <w:t xml:space="preserve">Po włączeniu pilota na wyświetlaczu </w:t>
            </w:r>
            <w:r w:rsidR="00A0472A" w:rsidRPr="009D4C23">
              <w:rPr>
                <w:rFonts w:ascii="Calibri" w:hAnsi="Calibri" w:cs="Calibri"/>
                <w:sz w:val="22"/>
                <w:szCs w:val="22"/>
              </w:rPr>
              <w:t>musi</w:t>
            </w:r>
            <w:r w:rsidRPr="009D4C23">
              <w:rPr>
                <w:rFonts w:ascii="Calibri" w:hAnsi="Calibri" w:cs="Calibri"/>
                <w:sz w:val="22"/>
                <w:szCs w:val="22"/>
              </w:rPr>
              <w:t xml:space="preserve"> znajdować się informacja o procentowym stanie naładowania baterii stołu. Przy realizacji poszczególnych funkcji </w:t>
            </w:r>
            <w:r w:rsidR="00A0472A" w:rsidRPr="009D4C23">
              <w:rPr>
                <w:rFonts w:ascii="Calibri" w:hAnsi="Calibri" w:cs="Calibri"/>
                <w:sz w:val="22"/>
                <w:szCs w:val="22"/>
              </w:rPr>
              <w:t>musi wyświetlać</w:t>
            </w:r>
            <w:r w:rsidRPr="009D4C23">
              <w:rPr>
                <w:rFonts w:ascii="Calibri" w:hAnsi="Calibri" w:cs="Calibri"/>
                <w:sz w:val="22"/>
                <w:szCs w:val="22"/>
              </w:rPr>
              <w:t xml:space="preserve"> się piktogram przedstawiający wykonywany ruch stołu oraz aktualna wartość regulowanego parametru</w:t>
            </w:r>
          </w:p>
        </w:tc>
        <w:tc>
          <w:tcPr>
            <w:tcW w:w="2126" w:type="dxa"/>
            <w:shd w:val="clear" w:color="auto" w:fill="808080" w:themeFill="background1" w:themeFillShade="80"/>
          </w:tcPr>
          <w:p w14:paraId="3A0A11E6" w14:textId="6D8810B5"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2F5D758E" w14:textId="77777777" w:rsidR="001E2C82" w:rsidRPr="009D4C23" w:rsidRDefault="001E2C82" w:rsidP="001E2C82">
            <w:pPr>
              <w:jc w:val="both"/>
              <w:rPr>
                <w:rFonts w:ascii="Calibri" w:hAnsi="Calibri" w:cs="Calibri"/>
                <w:b/>
                <w:sz w:val="22"/>
                <w:szCs w:val="22"/>
              </w:rPr>
            </w:pPr>
          </w:p>
        </w:tc>
      </w:tr>
      <w:tr w:rsidR="001E2C82" w:rsidRPr="009D4C23" w14:paraId="0A1BB1AB" w14:textId="77777777" w:rsidTr="00A0472A">
        <w:tc>
          <w:tcPr>
            <w:tcW w:w="562" w:type="dxa"/>
          </w:tcPr>
          <w:p w14:paraId="7E738C13" w14:textId="4211D5B3"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24</w:t>
            </w:r>
          </w:p>
        </w:tc>
        <w:tc>
          <w:tcPr>
            <w:tcW w:w="4542" w:type="dxa"/>
          </w:tcPr>
          <w:p w14:paraId="31D1A3A6" w14:textId="55236BBE" w:rsidR="001E2C82" w:rsidRPr="009D4C23" w:rsidRDefault="001E2C82" w:rsidP="001E2C82">
            <w:pPr>
              <w:jc w:val="both"/>
              <w:rPr>
                <w:rFonts w:ascii="Calibri" w:hAnsi="Calibri" w:cs="Calibri"/>
                <w:sz w:val="22"/>
                <w:szCs w:val="22"/>
              </w:rPr>
            </w:pPr>
            <w:r w:rsidRPr="009D4C23">
              <w:rPr>
                <w:rFonts w:ascii="Calibri" w:hAnsi="Calibri" w:cs="Calibri"/>
                <w:sz w:val="22"/>
                <w:szCs w:val="22"/>
              </w:rPr>
              <w:t xml:space="preserve">Regulacja funkcjami stołu dwustopniowa -zabezpieczająca przed przypadkowym uruchomieniem funkcji (wybór regulowanej funkcji a następnie wybór kierunku regulacji) poza pozycją </w:t>
            </w:r>
            <w:proofErr w:type="spellStart"/>
            <w:r w:rsidRPr="009D4C23">
              <w:rPr>
                <w:rFonts w:ascii="Calibri" w:hAnsi="Calibri" w:cs="Calibri"/>
                <w:sz w:val="22"/>
                <w:szCs w:val="22"/>
              </w:rPr>
              <w:t>Trendelenburga</w:t>
            </w:r>
            <w:proofErr w:type="spellEnd"/>
            <w:r w:rsidRPr="009D4C23">
              <w:rPr>
                <w:rFonts w:ascii="Calibri" w:hAnsi="Calibri" w:cs="Calibri"/>
                <w:sz w:val="22"/>
                <w:szCs w:val="22"/>
              </w:rPr>
              <w:t xml:space="preserve"> oraz „0”</w:t>
            </w:r>
          </w:p>
        </w:tc>
        <w:tc>
          <w:tcPr>
            <w:tcW w:w="2126" w:type="dxa"/>
            <w:shd w:val="clear" w:color="auto" w:fill="808080" w:themeFill="background1" w:themeFillShade="80"/>
          </w:tcPr>
          <w:p w14:paraId="527FDCC3" w14:textId="17F5E159"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0E450D4B" w14:textId="77777777" w:rsidR="001E2C82" w:rsidRPr="009D4C23" w:rsidRDefault="001E2C82" w:rsidP="001E2C82">
            <w:pPr>
              <w:jc w:val="both"/>
              <w:rPr>
                <w:rFonts w:ascii="Calibri" w:hAnsi="Calibri" w:cs="Calibri"/>
                <w:b/>
                <w:sz w:val="22"/>
                <w:szCs w:val="22"/>
              </w:rPr>
            </w:pPr>
          </w:p>
        </w:tc>
      </w:tr>
      <w:tr w:rsidR="001E2C82" w:rsidRPr="009D4C23" w14:paraId="2A1BB667" w14:textId="77777777" w:rsidTr="00433D5F">
        <w:tc>
          <w:tcPr>
            <w:tcW w:w="562" w:type="dxa"/>
          </w:tcPr>
          <w:p w14:paraId="58B1A55B" w14:textId="72EAD1C2"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25</w:t>
            </w:r>
          </w:p>
        </w:tc>
        <w:tc>
          <w:tcPr>
            <w:tcW w:w="4542" w:type="dxa"/>
          </w:tcPr>
          <w:p w14:paraId="32217BB0" w14:textId="3AAF6C87" w:rsidR="001E2C82" w:rsidRPr="009D4C23" w:rsidRDefault="001E2C82" w:rsidP="001E2C82">
            <w:pPr>
              <w:jc w:val="both"/>
              <w:rPr>
                <w:rFonts w:ascii="Calibri" w:hAnsi="Calibri" w:cs="Calibri"/>
                <w:sz w:val="22"/>
                <w:szCs w:val="22"/>
              </w:rPr>
            </w:pPr>
            <w:r w:rsidRPr="009D4C23">
              <w:rPr>
                <w:rFonts w:ascii="Calibri" w:hAnsi="Calibri" w:cs="Calibri"/>
                <w:sz w:val="22"/>
                <w:szCs w:val="22"/>
              </w:rPr>
              <w:t>Zasilanie bateryjne 24 V – ładowarka wbudowana w podstawę stołu</w:t>
            </w:r>
          </w:p>
        </w:tc>
        <w:tc>
          <w:tcPr>
            <w:tcW w:w="2126" w:type="dxa"/>
            <w:shd w:val="clear" w:color="auto" w:fill="808080" w:themeFill="background1" w:themeFillShade="80"/>
          </w:tcPr>
          <w:p w14:paraId="4992CA6E" w14:textId="4ED2D4E5"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1F6CC058" w14:textId="77777777" w:rsidR="001E2C82" w:rsidRPr="009D4C23" w:rsidRDefault="001E2C82" w:rsidP="001E2C82">
            <w:pPr>
              <w:jc w:val="both"/>
              <w:rPr>
                <w:rFonts w:ascii="Calibri" w:hAnsi="Calibri" w:cs="Calibri"/>
                <w:b/>
                <w:sz w:val="22"/>
                <w:szCs w:val="22"/>
              </w:rPr>
            </w:pPr>
          </w:p>
        </w:tc>
      </w:tr>
      <w:tr w:rsidR="001E2C82" w:rsidRPr="009D4C23" w14:paraId="3B88FCBF" w14:textId="77777777" w:rsidTr="00433D5F">
        <w:tc>
          <w:tcPr>
            <w:tcW w:w="562" w:type="dxa"/>
          </w:tcPr>
          <w:p w14:paraId="04315D5F" w14:textId="09E1FCEF"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26</w:t>
            </w:r>
          </w:p>
        </w:tc>
        <w:tc>
          <w:tcPr>
            <w:tcW w:w="4542" w:type="dxa"/>
          </w:tcPr>
          <w:p w14:paraId="74D7B1B7" w14:textId="2D161122" w:rsidR="001E2C82" w:rsidRPr="009D4C23" w:rsidRDefault="001E2C82" w:rsidP="00433D5F">
            <w:pPr>
              <w:jc w:val="both"/>
              <w:rPr>
                <w:rFonts w:ascii="Calibri" w:hAnsi="Calibri" w:cs="Calibri"/>
                <w:sz w:val="22"/>
                <w:szCs w:val="22"/>
              </w:rPr>
            </w:pPr>
            <w:r w:rsidRPr="009D4C23">
              <w:rPr>
                <w:rFonts w:ascii="Calibri" w:hAnsi="Calibri" w:cs="Calibri"/>
                <w:sz w:val="22"/>
                <w:szCs w:val="22"/>
              </w:rPr>
              <w:t xml:space="preserve">Konstrukcja stołu ze stali nierdzewnej. Stal o bardzo dobrych właściwościach antykorozyjnych i kwasoodpornych, </w:t>
            </w:r>
            <w:r w:rsidR="00433D5F" w:rsidRPr="009D4C23">
              <w:rPr>
                <w:rFonts w:ascii="Calibri" w:hAnsi="Calibri" w:cs="Calibri"/>
                <w:sz w:val="22"/>
                <w:szCs w:val="22"/>
              </w:rPr>
              <w:t>poddana procesom</w:t>
            </w:r>
            <w:r w:rsidRPr="009D4C23">
              <w:rPr>
                <w:rFonts w:ascii="Calibri" w:hAnsi="Calibri" w:cs="Calibri"/>
                <w:sz w:val="22"/>
                <w:szCs w:val="22"/>
              </w:rPr>
              <w:t xml:space="preserve"> </w:t>
            </w:r>
            <w:proofErr w:type="spellStart"/>
            <w:r w:rsidRPr="009D4C23">
              <w:rPr>
                <w:rFonts w:ascii="Calibri" w:hAnsi="Calibri" w:cs="Calibri"/>
                <w:sz w:val="22"/>
                <w:szCs w:val="22"/>
              </w:rPr>
              <w:t>elektropolerowania</w:t>
            </w:r>
            <w:proofErr w:type="spellEnd"/>
            <w:r w:rsidRPr="009D4C23">
              <w:rPr>
                <w:rFonts w:ascii="Calibri" w:hAnsi="Calibri" w:cs="Calibri"/>
                <w:sz w:val="22"/>
                <w:szCs w:val="22"/>
              </w:rPr>
              <w:t xml:space="preserve"> i pasywacji. Ze względu na środowisko pracy oraz konieczność zapewnienia poprawnej dezynfekcji, nie dopuszcza się do zaoferowania stołów wykonanych z gorszych gatunków stali nierdzewnej (o mniejszej zawartości chromu, niklu, manganu i molibdenu) – ryzyko wystąpienia korozji</w:t>
            </w:r>
          </w:p>
        </w:tc>
        <w:tc>
          <w:tcPr>
            <w:tcW w:w="2126" w:type="dxa"/>
            <w:shd w:val="clear" w:color="auto" w:fill="808080" w:themeFill="background1" w:themeFillShade="80"/>
          </w:tcPr>
          <w:p w14:paraId="11C9C021" w14:textId="429C208A"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03DC7534" w14:textId="77777777" w:rsidR="001E2C82" w:rsidRPr="009D4C23" w:rsidRDefault="001E2C82" w:rsidP="001E2C82">
            <w:pPr>
              <w:jc w:val="both"/>
              <w:rPr>
                <w:rFonts w:ascii="Calibri" w:hAnsi="Calibri" w:cs="Calibri"/>
                <w:b/>
                <w:sz w:val="22"/>
                <w:szCs w:val="22"/>
              </w:rPr>
            </w:pPr>
          </w:p>
        </w:tc>
      </w:tr>
      <w:tr w:rsidR="001E2C82" w:rsidRPr="009D4C23" w14:paraId="20A25862" w14:textId="77777777" w:rsidTr="00433D5F">
        <w:tc>
          <w:tcPr>
            <w:tcW w:w="562" w:type="dxa"/>
          </w:tcPr>
          <w:p w14:paraId="1154EF5A" w14:textId="57579325"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27</w:t>
            </w:r>
          </w:p>
        </w:tc>
        <w:tc>
          <w:tcPr>
            <w:tcW w:w="4542" w:type="dxa"/>
          </w:tcPr>
          <w:p w14:paraId="026EF982" w14:textId="0B91E8F5" w:rsidR="001E2C82" w:rsidRPr="009D4C23" w:rsidRDefault="001E2C82" w:rsidP="001E2C82">
            <w:pPr>
              <w:jc w:val="both"/>
              <w:rPr>
                <w:rFonts w:ascii="Calibri" w:hAnsi="Calibri" w:cs="Calibri"/>
                <w:sz w:val="22"/>
                <w:szCs w:val="22"/>
              </w:rPr>
            </w:pPr>
            <w:r w:rsidRPr="009D4C23">
              <w:rPr>
                <w:rFonts w:ascii="Calibri" w:hAnsi="Calibri" w:cs="Calibri"/>
                <w:sz w:val="22"/>
                <w:szCs w:val="22"/>
              </w:rPr>
              <w:t xml:space="preserve">Bezstopniowa regulacja podgłówka wspomagana sprężynami gazowymi z blokadą. </w:t>
            </w:r>
            <w:r w:rsidRPr="009D4C23">
              <w:rPr>
                <w:rFonts w:ascii="Calibri" w:hAnsi="Calibri" w:cs="Calibri"/>
                <w:sz w:val="22"/>
                <w:szCs w:val="22"/>
              </w:rPr>
              <w:lastRenderedPageBreak/>
              <w:t>Nie dopuszcza się regulacji podgłówka na systemach zębatkowych czy zapadkowych.</w:t>
            </w:r>
          </w:p>
        </w:tc>
        <w:tc>
          <w:tcPr>
            <w:tcW w:w="2126" w:type="dxa"/>
            <w:shd w:val="clear" w:color="auto" w:fill="808080" w:themeFill="background1" w:themeFillShade="80"/>
          </w:tcPr>
          <w:p w14:paraId="7666B156" w14:textId="7A992A24"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5CAE2A87" w14:textId="77777777" w:rsidR="001E2C82" w:rsidRPr="009D4C23" w:rsidRDefault="001E2C82" w:rsidP="001E2C82">
            <w:pPr>
              <w:jc w:val="both"/>
              <w:rPr>
                <w:rFonts w:ascii="Calibri" w:hAnsi="Calibri" w:cs="Calibri"/>
                <w:b/>
                <w:sz w:val="22"/>
                <w:szCs w:val="22"/>
              </w:rPr>
            </w:pPr>
          </w:p>
        </w:tc>
      </w:tr>
      <w:tr w:rsidR="001E2C82" w:rsidRPr="009D4C23" w14:paraId="055AEA8A" w14:textId="77777777" w:rsidTr="00433D5F">
        <w:tc>
          <w:tcPr>
            <w:tcW w:w="562" w:type="dxa"/>
          </w:tcPr>
          <w:p w14:paraId="630D965C" w14:textId="371BF090"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lastRenderedPageBreak/>
              <w:t>28</w:t>
            </w:r>
          </w:p>
        </w:tc>
        <w:tc>
          <w:tcPr>
            <w:tcW w:w="4542" w:type="dxa"/>
          </w:tcPr>
          <w:p w14:paraId="1B4E2768" w14:textId="22364863" w:rsidR="001E2C82" w:rsidRPr="009D4C23" w:rsidRDefault="001E2C82" w:rsidP="001E2C82">
            <w:pPr>
              <w:jc w:val="both"/>
              <w:rPr>
                <w:rFonts w:ascii="Calibri" w:hAnsi="Calibri" w:cs="Calibri"/>
                <w:sz w:val="22"/>
                <w:szCs w:val="22"/>
              </w:rPr>
            </w:pPr>
            <w:r w:rsidRPr="009D4C23">
              <w:rPr>
                <w:rFonts w:ascii="Calibri" w:hAnsi="Calibri" w:cs="Calibri"/>
                <w:sz w:val="22"/>
                <w:szCs w:val="22"/>
              </w:rPr>
              <w:t>Płyta oparcia pleców dzielona, z możliwością elektrohydraulicznego wypiętrzenia klatki piersiowej sterowanego z pilota – zarówno wypiętrzenie jak i ponowne poziomowanie blatu  („zerowanie” wypiętrzenia) sterowane z pilota.</w:t>
            </w:r>
          </w:p>
        </w:tc>
        <w:tc>
          <w:tcPr>
            <w:tcW w:w="2126" w:type="dxa"/>
            <w:shd w:val="clear" w:color="auto" w:fill="808080" w:themeFill="background1" w:themeFillShade="80"/>
          </w:tcPr>
          <w:p w14:paraId="204A8E69" w14:textId="60F2A960"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67460C83" w14:textId="77777777" w:rsidR="001E2C82" w:rsidRPr="009D4C23" w:rsidRDefault="001E2C82" w:rsidP="001E2C82">
            <w:pPr>
              <w:jc w:val="both"/>
              <w:rPr>
                <w:rFonts w:ascii="Calibri" w:hAnsi="Calibri" w:cs="Calibri"/>
                <w:b/>
                <w:sz w:val="22"/>
                <w:szCs w:val="22"/>
              </w:rPr>
            </w:pPr>
          </w:p>
        </w:tc>
      </w:tr>
      <w:tr w:rsidR="001E2C82" w:rsidRPr="009D4C23" w14:paraId="014AD2FD" w14:textId="77777777" w:rsidTr="00433D5F">
        <w:tc>
          <w:tcPr>
            <w:tcW w:w="562" w:type="dxa"/>
          </w:tcPr>
          <w:p w14:paraId="0BE467A8" w14:textId="2BC869ED"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29</w:t>
            </w:r>
          </w:p>
        </w:tc>
        <w:tc>
          <w:tcPr>
            <w:tcW w:w="4542" w:type="dxa"/>
          </w:tcPr>
          <w:p w14:paraId="5469625C" w14:textId="5315D16A" w:rsidR="001E2C82" w:rsidRPr="009D4C23" w:rsidRDefault="001E2C82" w:rsidP="00433D5F">
            <w:pPr>
              <w:jc w:val="both"/>
              <w:rPr>
                <w:rFonts w:ascii="Calibri" w:hAnsi="Calibri" w:cs="Calibri"/>
                <w:sz w:val="22"/>
                <w:szCs w:val="22"/>
              </w:rPr>
            </w:pPr>
            <w:r w:rsidRPr="009D4C23">
              <w:rPr>
                <w:rFonts w:ascii="Calibri" w:hAnsi="Calibri" w:cs="Calibri"/>
                <w:sz w:val="22"/>
                <w:szCs w:val="22"/>
              </w:rPr>
              <w:t xml:space="preserve">Antystatyczne i </w:t>
            </w:r>
            <w:proofErr w:type="spellStart"/>
            <w:r w:rsidRPr="009D4C23">
              <w:rPr>
                <w:rFonts w:ascii="Calibri" w:hAnsi="Calibri" w:cs="Calibri"/>
                <w:sz w:val="22"/>
                <w:szCs w:val="22"/>
              </w:rPr>
              <w:t>bezlateksowe</w:t>
            </w:r>
            <w:proofErr w:type="spellEnd"/>
            <w:r w:rsidRPr="009D4C23">
              <w:rPr>
                <w:rFonts w:ascii="Calibri" w:hAnsi="Calibri" w:cs="Calibri"/>
                <w:sz w:val="22"/>
                <w:szCs w:val="22"/>
              </w:rPr>
              <w:t xml:space="preserve"> materace przeciwodleżynowe wykonane z trzech rodzajów pianki poliuretanowej o różnych gęstościach </w:t>
            </w:r>
            <w:r w:rsidR="00433D5F" w:rsidRPr="009D4C23">
              <w:rPr>
                <w:rFonts w:ascii="Calibri" w:hAnsi="Calibri" w:cs="Calibri"/>
                <w:sz w:val="22"/>
                <w:szCs w:val="22"/>
              </w:rPr>
              <w:t>zapewniających</w:t>
            </w:r>
            <w:r w:rsidRPr="009D4C23">
              <w:rPr>
                <w:rFonts w:ascii="Calibri" w:hAnsi="Calibri" w:cs="Calibri"/>
                <w:sz w:val="22"/>
                <w:szCs w:val="22"/>
              </w:rPr>
              <w:t xml:space="preserve"> maksymalną wygodę i bezpieczeństwo pacjentów. Pokrowce materacy wykonane z materiału wodoodpornego i oddychającego, ze zgrzewanymi szwami. Grubość materacy min. 80 mm. Stabilny i pewny montaż materacy do blatu – nie dopuszcza się połączeń </w:t>
            </w:r>
            <w:proofErr w:type="spellStart"/>
            <w:r w:rsidRPr="009D4C23">
              <w:rPr>
                <w:rFonts w:ascii="Calibri" w:hAnsi="Calibri" w:cs="Calibri"/>
                <w:sz w:val="22"/>
                <w:szCs w:val="22"/>
              </w:rPr>
              <w:t>rzepowych</w:t>
            </w:r>
            <w:proofErr w:type="spellEnd"/>
            <w:r w:rsidRPr="009D4C23">
              <w:rPr>
                <w:rFonts w:ascii="Calibri" w:hAnsi="Calibri" w:cs="Calibri"/>
                <w:sz w:val="22"/>
                <w:szCs w:val="22"/>
              </w:rPr>
              <w:t xml:space="preserve"> i silikonowych.</w:t>
            </w:r>
          </w:p>
        </w:tc>
        <w:tc>
          <w:tcPr>
            <w:tcW w:w="2126" w:type="dxa"/>
            <w:shd w:val="clear" w:color="auto" w:fill="808080" w:themeFill="background1" w:themeFillShade="80"/>
          </w:tcPr>
          <w:p w14:paraId="69EF4474" w14:textId="070FC274"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1B21F899" w14:textId="77777777" w:rsidR="001E2C82" w:rsidRPr="009D4C23" w:rsidRDefault="001E2C82" w:rsidP="001E2C82">
            <w:pPr>
              <w:jc w:val="both"/>
              <w:rPr>
                <w:rFonts w:ascii="Calibri" w:hAnsi="Calibri" w:cs="Calibri"/>
                <w:b/>
                <w:sz w:val="22"/>
                <w:szCs w:val="22"/>
              </w:rPr>
            </w:pPr>
          </w:p>
        </w:tc>
      </w:tr>
      <w:tr w:rsidR="001E2C82" w:rsidRPr="009D4C23" w14:paraId="0012A7C0" w14:textId="77777777" w:rsidTr="004A03D0">
        <w:tc>
          <w:tcPr>
            <w:tcW w:w="562" w:type="dxa"/>
          </w:tcPr>
          <w:p w14:paraId="2E8CD960" w14:textId="070A3155"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30</w:t>
            </w:r>
          </w:p>
        </w:tc>
        <w:tc>
          <w:tcPr>
            <w:tcW w:w="4542" w:type="dxa"/>
          </w:tcPr>
          <w:p w14:paraId="6C7C0AD2" w14:textId="099EB549" w:rsidR="001E2C82" w:rsidRPr="009D4C23" w:rsidRDefault="001E2C82" w:rsidP="001E2C82">
            <w:pPr>
              <w:jc w:val="both"/>
              <w:rPr>
                <w:rFonts w:ascii="Calibri" w:hAnsi="Calibri" w:cs="Calibri"/>
                <w:sz w:val="22"/>
                <w:szCs w:val="22"/>
              </w:rPr>
            </w:pPr>
            <w:r w:rsidRPr="009D4C23">
              <w:rPr>
                <w:rFonts w:ascii="Calibri" w:hAnsi="Calibri" w:cs="Calibri"/>
                <w:sz w:val="22"/>
                <w:szCs w:val="22"/>
              </w:rPr>
              <w:t>Dopuszczalne obciążenie dynamiczne stołu: min. 300 kg</w:t>
            </w:r>
          </w:p>
        </w:tc>
        <w:tc>
          <w:tcPr>
            <w:tcW w:w="2126" w:type="dxa"/>
          </w:tcPr>
          <w:p w14:paraId="6DB8028D" w14:textId="48CCF0F6"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4746BECD" w14:textId="77777777" w:rsidR="001E2C82" w:rsidRPr="009D4C23" w:rsidRDefault="001E2C82" w:rsidP="001E2C82">
            <w:pPr>
              <w:jc w:val="both"/>
              <w:rPr>
                <w:rFonts w:ascii="Calibri" w:hAnsi="Calibri" w:cs="Calibri"/>
                <w:b/>
                <w:sz w:val="22"/>
                <w:szCs w:val="22"/>
              </w:rPr>
            </w:pPr>
          </w:p>
        </w:tc>
      </w:tr>
      <w:tr w:rsidR="001E2C82" w:rsidRPr="009D4C23" w14:paraId="34B159C9" w14:textId="77777777" w:rsidTr="004A03D0">
        <w:tc>
          <w:tcPr>
            <w:tcW w:w="562" w:type="dxa"/>
          </w:tcPr>
          <w:p w14:paraId="1526D5E6" w14:textId="36C378D1"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31</w:t>
            </w:r>
          </w:p>
        </w:tc>
        <w:tc>
          <w:tcPr>
            <w:tcW w:w="4542" w:type="dxa"/>
          </w:tcPr>
          <w:p w14:paraId="0DE88CC8" w14:textId="5BF42CFD" w:rsidR="001E2C82" w:rsidRPr="009D4C23" w:rsidRDefault="001E2C82" w:rsidP="001E2C82">
            <w:pPr>
              <w:jc w:val="both"/>
              <w:rPr>
                <w:rFonts w:ascii="Calibri" w:hAnsi="Calibri" w:cs="Calibri"/>
                <w:sz w:val="22"/>
                <w:szCs w:val="22"/>
              </w:rPr>
            </w:pPr>
            <w:r w:rsidRPr="009D4C23">
              <w:rPr>
                <w:rFonts w:ascii="Calibri" w:hAnsi="Calibri" w:cs="Calibri"/>
                <w:sz w:val="22"/>
                <w:szCs w:val="22"/>
              </w:rPr>
              <w:t>Dopuszczalne obciążenie statyczne stołu (blat wypoziomowany, centralnie ułożony względem kolumny, ruch góra / dół): min. 350 kg</w:t>
            </w:r>
          </w:p>
        </w:tc>
        <w:tc>
          <w:tcPr>
            <w:tcW w:w="2126" w:type="dxa"/>
          </w:tcPr>
          <w:p w14:paraId="2D6D9F49" w14:textId="28E9BE99"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1848A0F" w14:textId="77777777" w:rsidR="001E2C82" w:rsidRPr="009D4C23" w:rsidRDefault="001E2C82" w:rsidP="001E2C82">
            <w:pPr>
              <w:jc w:val="both"/>
              <w:rPr>
                <w:rFonts w:ascii="Calibri" w:hAnsi="Calibri" w:cs="Calibri"/>
                <w:b/>
                <w:sz w:val="22"/>
                <w:szCs w:val="22"/>
              </w:rPr>
            </w:pPr>
          </w:p>
        </w:tc>
      </w:tr>
      <w:tr w:rsidR="001E2C82" w:rsidRPr="009D4C23" w14:paraId="7DDA8F6E" w14:textId="77777777" w:rsidTr="00433D5F">
        <w:tc>
          <w:tcPr>
            <w:tcW w:w="562" w:type="dxa"/>
            <w:shd w:val="clear" w:color="auto" w:fill="auto"/>
          </w:tcPr>
          <w:p w14:paraId="12CE42EC" w14:textId="5309600A"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32</w:t>
            </w:r>
          </w:p>
        </w:tc>
        <w:tc>
          <w:tcPr>
            <w:tcW w:w="4542" w:type="dxa"/>
          </w:tcPr>
          <w:p w14:paraId="0DEA157B" w14:textId="6165EEB2" w:rsidR="001E2C82" w:rsidRPr="009D4C23" w:rsidRDefault="001E2C82" w:rsidP="001E2C82">
            <w:pPr>
              <w:jc w:val="both"/>
              <w:rPr>
                <w:rFonts w:ascii="Calibri" w:hAnsi="Calibri" w:cs="Calibri"/>
                <w:sz w:val="22"/>
                <w:szCs w:val="22"/>
              </w:rPr>
            </w:pPr>
            <w:r w:rsidRPr="009D4C23">
              <w:rPr>
                <w:rFonts w:ascii="Calibri" w:hAnsi="Calibri" w:cs="Calibri"/>
                <w:sz w:val="22"/>
                <w:szCs w:val="22"/>
              </w:rPr>
              <w:t>Panel boczny sterujący, umożliwiający sterowanie napędem elektrohydraulicznym w stołach operacyjnych</w:t>
            </w:r>
          </w:p>
        </w:tc>
        <w:tc>
          <w:tcPr>
            <w:tcW w:w="2126" w:type="dxa"/>
            <w:shd w:val="clear" w:color="auto" w:fill="808080" w:themeFill="background1" w:themeFillShade="80"/>
          </w:tcPr>
          <w:p w14:paraId="6846B692" w14:textId="02A381AF"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7BD6E34A" w14:textId="77777777" w:rsidR="001E2C82" w:rsidRPr="009D4C23" w:rsidRDefault="001E2C82" w:rsidP="001E2C82">
            <w:pPr>
              <w:jc w:val="both"/>
              <w:rPr>
                <w:rFonts w:ascii="Calibri" w:hAnsi="Calibri" w:cs="Calibri"/>
                <w:b/>
                <w:sz w:val="22"/>
                <w:szCs w:val="22"/>
              </w:rPr>
            </w:pPr>
          </w:p>
        </w:tc>
      </w:tr>
      <w:tr w:rsidR="001E2C82" w:rsidRPr="009D4C23" w14:paraId="11AE306B" w14:textId="77777777" w:rsidTr="00433D5F">
        <w:tc>
          <w:tcPr>
            <w:tcW w:w="562" w:type="dxa"/>
            <w:shd w:val="clear" w:color="auto" w:fill="auto"/>
          </w:tcPr>
          <w:p w14:paraId="53399BD1" w14:textId="491605A2" w:rsidR="001E2C82" w:rsidRPr="009D4C23" w:rsidRDefault="00433D5F" w:rsidP="001E2C82">
            <w:pPr>
              <w:jc w:val="center"/>
              <w:rPr>
                <w:rFonts w:ascii="Calibri" w:hAnsi="Calibri" w:cs="Calibri"/>
                <w:bCs/>
                <w:sz w:val="22"/>
                <w:szCs w:val="22"/>
              </w:rPr>
            </w:pPr>
            <w:r w:rsidRPr="009D4C23">
              <w:rPr>
                <w:rFonts w:ascii="Calibri" w:hAnsi="Calibri" w:cs="Calibri"/>
                <w:bCs/>
                <w:sz w:val="22"/>
                <w:szCs w:val="22"/>
              </w:rPr>
              <w:t>33</w:t>
            </w:r>
          </w:p>
        </w:tc>
        <w:tc>
          <w:tcPr>
            <w:tcW w:w="4542" w:type="dxa"/>
          </w:tcPr>
          <w:p w14:paraId="641B7A63" w14:textId="660C94D7" w:rsidR="001E2C82" w:rsidRPr="009D4C23" w:rsidRDefault="001E2C82" w:rsidP="001E2C82">
            <w:pPr>
              <w:jc w:val="both"/>
              <w:rPr>
                <w:rFonts w:ascii="Calibri" w:hAnsi="Calibri" w:cs="Calibri"/>
                <w:sz w:val="22"/>
                <w:szCs w:val="22"/>
              </w:rPr>
            </w:pPr>
            <w:r w:rsidRPr="009D4C23">
              <w:rPr>
                <w:rFonts w:ascii="Calibri" w:hAnsi="Calibri" w:cs="Calibri"/>
                <w:sz w:val="22"/>
                <w:szCs w:val="22"/>
              </w:rPr>
              <w:t>Powierzchnie stołu odporne na środki dezynfekcyjne</w:t>
            </w:r>
          </w:p>
        </w:tc>
        <w:tc>
          <w:tcPr>
            <w:tcW w:w="2126" w:type="dxa"/>
            <w:shd w:val="clear" w:color="auto" w:fill="808080" w:themeFill="background1" w:themeFillShade="80"/>
          </w:tcPr>
          <w:p w14:paraId="0D332386" w14:textId="55B2CA20"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7DE6934F" w14:textId="77777777" w:rsidR="001E2C82" w:rsidRPr="009D4C23" w:rsidRDefault="001E2C82" w:rsidP="001E2C82">
            <w:pPr>
              <w:jc w:val="both"/>
              <w:rPr>
                <w:rFonts w:ascii="Calibri" w:hAnsi="Calibri" w:cs="Calibri"/>
                <w:b/>
                <w:sz w:val="22"/>
                <w:szCs w:val="22"/>
              </w:rPr>
            </w:pPr>
          </w:p>
        </w:tc>
      </w:tr>
      <w:tr w:rsidR="00433D5F" w:rsidRPr="009D4C23" w14:paraId="7359E0E4" w14:textId="77777777" w:rsidTr="00433D5F">
        <w:tc>
          <w:tcPr>
            <w:tcW w:w="562" w:type="dxa"/>
            <w:shd w:val="clear" w:color="auto" w:fill="auto"/>
          </w:tcPr>
          <w:p w14:paraId="5F030032" w14:textId="14660F53" w:rsidR="00433D5F" w:rsidRPr="009D4C23" w:rsidRDefault="00433D5F" w:rsidP="001E2C82">
            <w:pPr>
              <w:jc w:val="center"/>
              <w:rPr>
                <w:rFonts w:ascii="Calibri" w:hAnsi="Calibri" w:cs="Calibri"/>
                <w:bCs/>
                <w:sz w:val="22"/>
                <w:szCs w:val="22"/>
              </w:rPr>
            </w:pPr>
            <w:r w:rsidRPr="009D4C23">
              <w:rPr>
                <w:rFonts w:ascii="Calibri" w:hAnsi="Calibri" w:cs="Calibri"/>
                <w:bCs/>
                <w:sz w:val="22"/>
                <w:szCs w:val="22"/>
              </w:rPr>
              <w:t>34</w:t>
            </w:r>
          </w:p>
        </w:tc>
        <w:tc>
          <w:tcPr>
            <w:tcW w:w="4542" w:type="dxa"/>
          </w:tcPr>
          <w:p w14:paraId="112B59F4" w14:textId="144AF5A8" w:rsidR="00433D5F" w:rsidRPr="009D4C23" w:rsidRDefault="00433D5F" w:rsidP="001E2C82">
            <w:pPr>
              <w:jc w:val="both"/>
              <w:rPr>
                <w:rFonts w:ascii="Calibri" w:hAnsi="Calibri" w:cs="Calibri"/>
                <w:sz w:val="22"/>
                <w:szCs w:val="22"/>
              </w:rPr>
            </w:pPr>
            <w:r w:rsidRPr="009D4C23">
              <w:rPr>
                <w:rFonts w:ascii="Calibri" w:hAnsi="Calibri" w:cs="Calibri"/>
                <w:sz w:val="22"/>
                <w:szCs w:val="22"/>
              </w:rPr>
              <w:t>Stół dostarczony w oryginalnym opakowaniu producenta</w:t>
            </w:r>
          </w:p>
        </w:tc>
        <w:tc>
          <w:tcPr>
            <w:tcW w:w="2126" w:type="dxa"/>
            <w:shd w:val="clear" w:color="auto" w:fill="808080" w:themeFill="background1" w:themeFillShade="80"/>
          </w:tcPr>
          <w:p w14:paraId="4726ACAC" w14:textId="77777777" w:rsidR="00433D5F" w:rsidRPr="009D4C23" w:rsidRDefault="00433D5F" w:rsidP="001E2C82">
            <w:pPr>
              <w:jc w:val="center"/>
              <w:rPr>
                <w:rFonts w:ascii="Calibri" w:hAnsi="Calibri" w:cs="Calibri"/>
                <w:b/>
                <w:sz w:val="22"/>
                <w:szCs w:val="22"/>
              </w:rPr>
            </w:pPr>
          </w:p>
        </w:tc>
        <w:tc>
          <w:tcPr>
            <w:tcW w:w="2410" w:type="dxa"/>
            <w:shd w:val="clear" w:color="auto" w:fill="808080" w:themeFill="background1" w:themeFillShade="80"/>
          </w:tcPr>
          <w:p w14:paraId="31BB23D1" w14:textId="77777777" w:rsidR="00433D5F" w:rsidRPr="009D4C23" w:rsidRDefault="00433D5F" w:rsidP="001E2C82">
            <w:pPr>
              <w:jc w:val="both"/>
              <w:rPr>
                <w:rFonts w:ascii="Calibri" w:hAnsi="Calibri" w:cs="Calibri"/>
                <w:b/>
                <w:sz w:val="22"/>
                <w:szCs w:val="22"/>
              </w:rPr>
            </w:pPr>
          </w:p>
        </w:tc>
      </w:tr>
      <w:tr w:rsidR="001E2C82" w:rsidRPr="009D4C23" w14:paraId="0181AFAE" w14:textId="77777777" w:rsidTr="00BA234F">
        <w:tc>
          <w:tcPr>
            <w:tcW w:w="9640" w:type="dxa"/>
            <w:gridSpan w:val="4"/>
          </w:tcPr>
          <w:p w14:paraId="04E93422" w14:textId="0A4F9908"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Wyposażenie</w:t>
            </w:r>
          </w:p>
        </w:tc>
      </w:tr>
      <w:tr w:rsidR="001E2C82" w:rsidRPr="009D4C23" w14:paraId="47057FC8" w14:textId="77777777" w:rsidTr="00BA234F">
        <w:tc>
          <w:tcPr>
            <w:tcW w:w="9640" w:type="dxa"/>
            <w:gridSpan w:val="4"/>
          </w:tcPr>
          <w:p w14:paraId="055272A9" w14:textId="2C3F10F1" w:rsidR="001E2C82" w:rsidRPr="009D4C23" w:rsidRDefault="001E2C82" w:rsidP="001E2C82">
            <w:pPr>
              <w:rPr>
                <w:rFonts w:ascii="Calibri" w:hAnsi="Calibri" w:cs="Calibri"/>
                <w:b/>
                <w:sz w:val="22"/>
                <w:szCs w:val="22"/>
              </w:rPr>
            </w:pPr>
            <w:r w:rsidRPr="009D4C23">
              <w:rPr>
                <w:rFonts w:ascii="Calibri" w:hAnsi="Calibri" w:cs="Calibri"/>
                <w:b/>
                <w:sz w:val="22"/>
                <w:szCs w:val="22"/>
              </w:rPr>
              <w:t>2x Elementy wyposażenia stołu do operacji chirurgicznych</w:t>
            </w:r>
          </w:p>
        </w:tc>
      </w:tr>
      <w:tr w:rsidR="001E2C82" w:rsidRPr="009D4C23" w14:paraId="727C3CCD" w14:textId="77777777" w:rsidTr="004A03D0">
        <w:tc>
          <w:tcPr>
            <w:tcW w:w="562" w:type="dxa"/>
          </w:tcPr>
          <w:p w14:paraId="2A29D101" w14:textId="0D2FD8B6"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w:t>
            </w:r>
          </w:p>
        </w:tc>
        <w:tc>
          <w:tcPr>
            <w:tcW w:w="4542" w:type="dxa"/>
          </w:tcPr>
          <w:p w14:paraId="2143ECE8" w14:textId="6F0695CF"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kompletna podpórka ręki osadzona na trójprzegubowym ramieniu nastawnym. Zwalnianie i blokowanie wszystkich 3 przegubów dokonywane za pomocą jednego pokrętła. Ramię podpórki składające się z dwóch </w:t>
            </w:r>
            <w:proofErr w:type="spellStart"/>
            <w:r w:rsidRPr="009D4C23">
              <w:rPr>
                <w:rFonts w:ascii="Calibri" w:hAnsi="Calibri" w:cs="Calibri"/>
                <w:bCs/>
                <w:sz w:val="22"/>
                <w:szCs w:val="22"/>
              </w:rPr>
              <w:t>sztyc</w:t>
            </w:r>
            <w:proofErr w:type="spellEnd"/>
            <w:r w:rsidRPr="009D4C23">
              <w:rPr>
                <w:rFonts w:ascii="Calibri" w:hAnsi="Calibri" w:cs="Calibri"/>
                <w:bCs/>
                <w:sz w:val="22"/>
                <w:szCs w:val="22"/>
              </w:rPr>
              <w:t xml:space="preserve"> (pomiędzy przegubami) o długości min. 190 mm każda. Zintegrowany uchwyt do montażu podpórki na listwie bocznej stołu. Całość konstrukcji nośnej wykonana ze stali nierdzewnej. Do ramienia montowana klamrą zintegrowaną podpórka ręki, z materacem z pianki poliuretanowej o wymiarach min. 400 x 150 x 50 mm (długość x szerokość x wysokość) – 2 szt.</w:t>
            </w:r>
          </w:p>
        </w:tc>
        <w:tc>
          <w:tcPr>
            <w:tcW w:w="2126" w:type="dxa"/>
          </w:tcPr>
          <w:p w14:paraId="45E43614" w14:textId="55809063"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5EFB8723" w14:textId="77777777" w:rsidR="001E2C82" w:rsidRPr="009D4C23" w:rsidRDefault="001E2C82" w:rsidP="001E2C82">
            <w:pPr>
              <w:jc w:val="both"/>
              <w:rPr>
                <w:rFonts w:ascii="Calibri" w:hAnsi="Calibri" w:cs="Calibri"/>
                <w:b/>
                <w:sz w:val="22"/>
                <w:szCs w:val="22"/>
              </w:rPr>
            </w:pPr>
          </w:p>
        </w:tc>
      </w:tr>
      <w:tr w:rsidR="001E2C82" w:rsidRPr="009D4C23" w14:paraId="18D9DA27" w14:textId="77777777" w:rsidTr="00433D5F">
        <w:tc>
          <w:tcPr>
            <w:tcW w:w="562" w:type="dxa"/>
          </w:tcPr>
          <w:p w14:paraId="0ED38B24" w14:textId="6AAE0B0D"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w:t>
            </w:r>
          </w:p>
        </w:tc>
        <w:tc>
          <w:tcPr>
            <w:tcW w:w="4542" w:type="dxa"/>
          </w:tcPr>
          <w:p w14:paraId="648DAC88" w14:textId="1D37ED63"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ramka ekranu ze stali nierdzewnej, z regulacja wysokości i obrotu wokół osi pionowej – 1 szt.</w:t>
            </w:r>
          </w:p>
        </w:tc>
        <w:tc>
          <w:tcPr>
            <w:tcW w:w="2126" w:type="dxa"/>
            <w:shd w:val="clear" w:color="auto" w:fill="808080" w:themeFill="background1" w:themeFillShade="80"/>
          </w:tcPr>
          <w:p w14:paraId="2A20D00C" w14:textId="7808EAFE"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47DA32C0" w14:textId="77777777" w:rsidR="001E2C82" w:rsidRPr="009D4C23" w:rsidRDefault="001E2C82" w:rsidP="001E2C82">
            <w:pPr>
              <w:jc w:val="both"/>
              <w:rPr>
                <w:rFonts w:ascii="Calibri" w:hAnsi="Calibri" w:cs="Calibri"/>
                <w:b/>
                <w:sz w:val="22"/>
                <w:szCs w:val="22"/>
              </w:rPr>
            </w:pPr>
          </w:p>
        </w:tc>
      </w:tr>
      <w:tr w:rsidR="001E2C82" w:rsidRPr="009D4C23" w14:paraId="077D0FE8" w14:textId="77777777" w:rsidTr="00433D5F">
        <w:tc>
          <w:tcPr>
            <w:tcW w:w="562" w:type="dxa"/>
          </w:tcPr>
          <w:p w14:paraId="7892BAF1" w14:textId="059AA883"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3</w:t>
            </w:r>
          </w:p>
        </w:tc>
        <w:tc>
          <w:tcPr>
            <w:tcW w:w="4542" w:type="dxa"/>
          </w:tcPr>
          <w:p w14:paraId="301AB945" w14:textId="7B63103A"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wieszak kroplówki ze stali nierdzewnej – 2 szt.</w:t>
            </w:r>
          </w:p>
        </w:tc>
        <w:tc>
          <w:tcPr>
            <w:tcW w:w="2126" w:type="dxa"/>
            <w:shd w:val="clear" w:color="auto" w:fill="808080" w:themeFill="background1" w:themeFillShade="80"/>
          </w:tcPr>
          <w:p w14:paraId="0C426084" w14:textId="092C07EA"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697D5043" w14:textId="77777777" w:rsidR="001E2C82" w:rsidRPr="009D4C23" w:rsidRDefault="001E2C82" w:rsidP="001E2C82">
            <w:pPr>
              <w:jc w:val="both"/>
              <w:rPr>
                <w:rFonts w:ascii="Calibri" w:hAnsi="Calibri" w:cs="Calibri"/>
                <w:b/>
                <w:sz w:val="22"/>
                <w:szCs w:val="22"/>
              </w:rPr>
            </w:pPr>
          </w:p>
        </w:tc>
      </w:tr>
      <w:tr w:rsidR="001E2C82" w:rsidRPr="009D4C23" w14:paraId="4A10ECED" w14:textId="77777777" w:rsidTr="00433D5F">
        <w:tc>
          <w:tcPr>
            <w:tcW w:w="562" w:type="dxa"/>
          </w:tcPr>
          <w:p w14:paraId="58723EB7" w14:textId="126553D9"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4</w:t>
            </w:r>
          </w:p>
        </w:tc>
        <w:tc>
          <w:tcPr>
            <w:tcW w:w="4542" w:type="dxa"/>
          </w:tcPr>
          <w:p w14:paraId="31DCCDAB" w14:textId="3E2E81CB"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przystawka dla pacjentów  - zestaw poszerzenia blatów o 10-12 cm z każdej strony </w:t>
            </w:r>
            <w:proofErr w:type="spellStart"/>
            <w:r w:rsidRPr="009D4C23">
              <w:rPr>
                <w:rFonts w:ascii="Calibri" w:hAnsi="Calibri" w:cs="Calibri"/>
                <w:bCs/>
                <w:sz w:val="22"/>
                <w:szCs w:val="22"/>
              </w:rPr>
              <w:t>bariatrycznych</w:t>
            </w:r>
            <w:proofErr w:type="spellEnd"/>
            <w:r w:rsidRPr="009D4C23">
              <w:rPr>
                <w:rFonts w:ascii="Calibri" w:hAnsi="Calibri" w:cs="Calibri"/>
                <w:bCs/>
                <w:sz w:val="22"/>
                <w:szCs w:val="22"/>
              </w:rPr>
              <w:t xml:space="preserve"> – 1 komplet</w:t>
            </w:r>
          </w:p>
        </w:tc>
        <w:tc>
          <w:tcPr>
            <w:tcW w:w="2126" w:type="dxa"/>
            <w:shd w:val="clear" w:color="auto" w:fill="808080" w:themeFill="background1" w:themeFillShade="80"/>
          </w:tcPr>
          <w:p w14:paraId="7ECAF521" w14:textId="7D65FB76"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4B2AF54A" w14:textId="77777777" w:rsidR="001E2C82" w:rsidRPr="009D4C23" w:rsidRDefault="001E2C82" w:rsidP="001E2C82">
            <w:pPr>
              <w:jc w:val="both"/>
              <w:rPr>
                <w:rFonts w:ascii="Calibri" w:hAnsi="Calibri" w:cs="Calibri"/>
                <w:b/>
                <w:sz w:val="22"/>
                <w:szCs w:val="22"/>
              </w:rPr>
            </w:pPr>
          </w:p>
        </w:tc>
      </w:tr>
      <w:tr w:rsidR="001E2C82" w:rsidRPr="009D4C23" w14:paraId="0BBCDF44" w14:textId="77777777" w:rsidTr="00433D5F">
        <w:tc>
          <w:tcPr>
            <w:tcW w:w="562" w:type="dxa"/>
          </w:tcPr>
          <w:p w14:paraId="065E2029" w14:textId="544E60E2"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lastRenderedPageBreak/>
              <w:t>5</w:t>
            </w:r>
          </w:p>
        </w:tc>
        <w:tc>
          <w:tcPr>
            <w:tcW w:w="4542" w:type="dxa"/>
          </w:tcPr>
          <w:p w14:paraId="64047320" w14:textId="0C39705D"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podparcie stóp do stołów operacyjnych z adapterem wielopozycyjnym– 1 </w:t>
            </w:r>
            <w:proofErr w:type="spellStart"/>
            <w:r w:rsidRPr="009D4C23">
              <w:rPr>
                <w:rFonts w:ascii="Calibri" w:hAnsi="Calibri" w:cs="Calibri"/>
                <w:bCs/>
                <w:sz w:val="22"/>
                <w:szCs w:val="22"/>
              </w:rPr>
              <w:t>kpl</w:t>
            </w:r>
            <w:proofErr w:type="spellEnd"/>
            <w:r w:rsidRPr="009D4C23">
              <w:rPr>
                <w:rFonts w:ascii="Calibri" w:hAnsi="Calibri" w:cs="Calibri"/>
                <w:bCs/>
                <w:sz w:val="22"/>
                <w:szCs w:val="22"/>
              </w:rPr>
              <w:t>.</w:t>
            </w:r>
          </w:p>
        </w:tc>
        <w:tc>
          <w:tcPr>
            <w:tcW w:w="2126" w:type="dxa"/>
            <w:shd w:val="clear" w:color="auto" w:fill="808080" w:themeFill="background1" w:themeFillShade="80"/>
          </w:tcPr>
          <w:p w14:paraId="19C16F3D" w14:textId="4C6CE08B"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2CD53E1E" w14:textId="77777777" w:rsidR="001E2C82" w:rsidRPr="009D4C23" w:rsidRDefault="001E2C82" w:rsidP="001E2C82">
            <w:pPr>
              <w:jc w:val="both"/>
              <w:rPr>
                <w:rFonts w:ascii="Calibri" w:hAnsi="Calibri" w:cs="Calibri"/>
                <w:b/>
                <w:sz w:val="22"/>
                <w:szCs w:val="22"/>
              </w:rPr>
            </w:pPr>
          </w:p>
        </w:tc>
      </w:tr>
      <w:tr w:rsidR="001E2C82" w:rsidRPr="009D4C23" w14:paraId="4B0ACA52" w14:textId="77777777" w:rsidTr="00433D5F">
        <w:tc>
          <w:tcPr>
            <w:tcW w:w="562" w:type="dxa"/>
          </w:tcPr>
          <w:p w14:paraId="67CDE96D" w14:textId="5DE79FA8"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6</w:t>
            </w:r>
          </w:p>
        </w:tc>
        <w:tc>
          <w:tcPr>
            <w:tcW w:w="4542" w:type="dxa"/>
          </w:tcPr>
          <w:p w14:paraId="6180DD80" w14:textId="3D1DCB07"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oparcie boczne, do stabilizacji pacjenta w pozycji bocznej – z możliwością regulacji wysokości, obrotu oraz wysuwu z profilowanym materacem z pianki poliuretanowej   2 szt.</w:t>
            </w:r>
          </w:p>
        </w:tc>
        <w:tc>
          <w:tcPr>
            <w:tcW w:w="2126" w:type="dxa"/>
            <w:shd w:val="clear" w:color="auto" w:fill="808080" w:themeFill="background1" w:themeFillShade="80"/>
          </w:tcPr>
          <w:p w14:paraId="27BE6EB6" w14:textId="07EF1455"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4FAA1595" w14:textId="77777777" w:rsidR="001E2C82" w:rsidRPr="009D4C23" w:rsidRDefault="001E2C82" w:rsidP="001E2C82">
            <w:pPr>
              <w:jc w:val="both"/>
              <w:rPr>
                <w:rFonts w:ascii="Calibri" w:hAnsi="Calibri" w:cs="Calibri"/>
                <w:b/>
                <w:sz w:val="22"/>
                <w:szCs w:val="22"/>
              </w:rPr>
            </w:pPr>
          </w:p>
        </w:tc>
      </w:tr>
      <w:tr w:rsidR="001E2C82" w:rsidRPr="009D4C23" w14:paraId="506DE64A" w14:textId="77777777" w:rsidTr="00433D5F">
        <w:tc>
          <w:tcPr>
            <w:tcW w:w="562" w:type="dxa"/>
          </w:tcPr>
          <w:p w14:paraId="780099C8" w14:textId="19E4DCE8"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7</w:t>
            </w:r>
          </w:p>
        </w:tc>
        <w:tc>
          <w:tcPr>
            <w:tcW w:w="4542" w:type="dxa"/>
          </w:tcPr>
          <w:p w14:paraId="4A18805F" w14:textId="3BA1A983"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oparcie łonowe, do podpierania pacjenta w pozycji bocznej, od strony podbrzusza  z możliwością regulacji wysokości, obrotu oraz wysuwu z materacem z pianki poliuretanowej   2 szt.</w:t>
            </w:r>
          </w:p>
        </w:tc>
        <w:tc>
          <w:tcPr>
            <w:tcW w:w="2126" w:type="dxa"/>
            <w:shd w:val="clear" w:color="auto" w:fill="808080" w:themeFill="background1" w:themeFillShade="80"/>
          </w:tcPr>
          <w:p w14:paraId="290199F3" w14:textId="79EBC091"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3D7BC629" w14:textId="77777777" w:rsidR="001E2C82" w:rsidRPr="009D4C23" w:rsidRDefault="001E2C82" w:rsidP="001E2C82">
            <w:pPr>
              <w:jc w:val="both"/>
              <w:rPr>
                <w:rFonts w:ascii="Calibri" w:hAnsi="Calibri" w:cs="Calibri"/>
                <w:b/>
                <w:sz w:val="22"/>
                <w:szCs w:val="22"/>
              </w:rPr>
            </w:pPr>
          </w:p>
        </w:tc>
      </w:tr>
      <w:tr w:rsidR="001E2C82" w:rsidRPr="009D4C23" w14:paraId="4197DB96" w14:textId="77777777" w:rsidTr="004A03D0">
        <w:tc>
          <w:tcPr>
            <w:tcW w:w="562" w:type="dxa"/>
          </w:tcPr>
          <w:p w14:paraId="5E67B519" w14:textId="7BFB60D5"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8</w:t>
            </w:r>
          </w:p>
        </w:tc>
        <w:tc>
          <w:tcPr>
            <w:tcW w:w="4542" w:type="dxa"/>
          </w:tcPr>
          <w:p w14:paraId="4B9B5952" w14:textId="41120986"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pas brzuszny do unieruchamiania pacjenta z dwoma nierdzewnymi zaczepami montowanymi na listwach bocznych stołu, pas o szerokości min. 100 mm i długości min 930 mm– 2 szt.</w:t>
            </w:r>
          </w:p>
        </w:tc>
        <w:tc>
          <w:tcPr>
            <w:tcW w:w="2126" w:type="dxa"/>
          </w:tcPr>
          <w:p w14:paraId="21BE8571" w14:textId="120A6E1A"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2512140C" w14:textId="77777777" w:rsidR="001E2C82" w:rsidRPr="009D4C23" w:rsidRDefault="001E2C82" w:rsidP="001E2C82">
            <w:pPr>
              <w:jc w:val="both"/>
              <w:rPr>
                <w:rFonts w:ascii="Calibri" w:hAnsi="Calibri" w:cs="Calibri"/>
                <w:b/>
                <w:sz w:val="22"/>
                <w:szCs w:val="22"/>
              </w:rPr>
            </w:pPr>
          </w:p>
        </w:tc>
      </w:tr>
      <w:tr w:rsidR="001E2C82" w:rsidRPr="009D4C23" w14:paraId="7F4F173E" w14:textId="77777777" w:rsidTr="004A03D0">
        <w:tc>
          <w:tcPr>
            <w:tcW w:w="562" w:type="dxa"/>
          </w:tcPr>
          <w:p w14:paraId="79CFF16A" w14:textId="75BEC030"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9</w:t>
            </w:r>
          </w:p>
        </w:tc>
        <w:tc>
          <w:tcPr>
            <w:tcW w:w="4542" w:type="dxa"/>
          </w:tcPr>
          <w:p w14:paraId="396D6D3D" w14:textId="3E8565BC"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pas brzuszny do unieruchamiania pacjenta z dwoma nierdzewnymi zaczepami montowanymi na listwach bocznych stołu, pas o szerokości min. 100 mm i długości min 1400 mm– 2 szt.</w:t>
            </w:r>
          </w:p>
        </w:tc>
        <w:tc>
          <w:tcPr>
            <w:tcW w:w="2126" w:type="dxa"/>
          </w:tcPr>
          <w:p w14:paraId="36048F35" w14:textId="1320DD5F"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7F6BA1F" w14:textId="77777777" w:rsidR="001E2C82" w:rsidRPr="009D4C23" w:rsidRDefault="001E2C82" w:rsidP="001E2C82">
            <w:pPr>
              <w:jc w:val="both"/>
              <w:rPr>
                <w:rFonts w:ascii="Calibri" w:hAnsi="Calibri" w:cs="Calibri"/>
                <w:b/>
                <w:sz w:val="22"/>
                <w:szCs w:val="22"/>
              </w:rPr>
            </w:pPr>
          </w:p>
        </w:tc>
      </w:tr>
      <w:tr w:rsidR="001E2C82" w:rsidRPr="009D4C23" w14:paraId="348B507B" w14:textId="77777777" w:rsidTr="004A03D0">
        <w:tc>
          <w:tcPr>
            <w:tcW w:w="562" w:type="dxa"/>
          </w:tcPr>
          <w:p w14:paraId="183B9984" w14:textId="784E666C"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10</w:t>
            </w:r>
          </w:p>
        </w:tc>
        <w:tc>
          <w:tcPr>
            <w:tcW w:w="4542" w:type="dxa"/>
          </w:tcPr>
          <w:p w14:paraId="417D1753" w14:textId="6C0BF8D2"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uchwyt nadgarstka, mocowany do listwy bocznej stołu z regulacją wzdłużną oraz regulacją zacisku pasa, szerokość pasa min. 100 mm i długości min 550 mm – 4 szt.</w:t>
            </w:r>
          </w:p>
        </w:tc>
        <w:tc>
          <w:tcPr>
            <w:tcW w:w="2126" w:type="dxa"/>
          </w:tcPr>
          <w:p w14:paraId="76F491BB" w14:textId="6622A033"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1F87B72F" w14:textId="77777777" w:rsidR="001E2C82" w:rsidRPr="009D4C23" w:rsidRDefault="001E2C82" w:rsidP="001E2C82">
            <w:pPr>
              <w:jc w:val="both"/>
              <w:rPr>
                <w:rFonts w:ascii="Calibri" w:hAnsi="Calibri" w:cs="Calibri"/>
                <w:b/>
                <w:sz w:val="22"/>
                <w:szCs w:val="22"/>
              </w:rPr>
            </w:pPr>
          </w:p>
        </w:tc>
      </w:tr>
      <w:tr w:rsidR="001E2C82" w:rsidRPr="009D4C23" w14:paraId="3595C1E9" w14:textId="77777777" w:rsidTr="004A03D0">
        <w:tc>
          <w:tcPr>
            <w:tcW w:w="562" w:type="dxa"/>
          </w:tcPr>
          <w:p w14:paraId="5F9B4052" w14:textId="3C345080"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11</w:t>
            </w:r>
          </w:p>
        </w:tc>
        <w:tc>
          <w:tcPr>
            <w:tcW w:w="4542" w:type="dxa"/>
          </w:tcPr>
          <w:p w14:paraId="61FF681F" w14:textId="0B9A26DD"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pas podudzia do unieruchamiania kończyn dolnych pacjenta z nierdzewnym zaczepem montowanym na listwie bocznej stołu, pas o szerokości min. 100 mm i długości min 900 mm– 4 </w:t>
            </w:r>
            <w:proofErr w:type="spellStart"/>
            <w:r w:rsidRPr="009D4C23">
              <w:rPr>
                <w:rFonts w:ascii="Calibri" w:hAnsi="Calibri" w:cs="Calibri"/>
                <w:bCs/>
                <w:sz w:val="22"/>
                <w:szCs w:val="22"/>
              </w:rPr>
              <w:t>szt</w:t>
            </w:r>
            <w:proofErr w:type="spellEnd"/>
          </w:p>
        </w:tc>
        <w:tc>
          <w:tcPr>
            <w:tcW w:w="2126" w:type="dxa"/>
          </w:tcPr>
          <w:p w14:paraId="1E4A6167" w14:textId="5F06BE6D"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268774BA" w14:textId="77777777" w:rsidR="001E2C82" w:rsidRPr="009D4C23" w:rsidRDefault="001E2C82" w:rsidP="001E2C82">
            <w:pPr>
              <w:jc w:val="both"/>
              <w:rPr>
                <w:rFonts w:ascii="Calibri" w:hAnsi="Calibri" w:cs="Calibri"/>
                <w:b/>
                <w:sz w:val="22"/>
                <w:szCs w:val="22"/>
              </w:rPr>
            </w:pPr>
          </w:p>
        </w:tc>
      </w:tr>
      <w:tr w:rsidR="001E2C82" w:rsidRPr="009D4C23" w14:paraId="6377208C" w14:textId="77777777" w:rsidTr="004A03D0">
        <w:tc>
          <w:tcPr>
            <w:tcW w:w="562" w:type="dxa"/>
          </w:tcPr>
          <w:p w14:paraId="4D3CE647" w14:textId="488BB03F"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12</w:t>
            </w:r>
          </w:p>
        </w:tc>
        <w:tc>
          <w:tcPr>
            <w:tcW w:w="4542" w:type="dxa"/>
          </w:tcPr>
          <w:p w14:paraId="345B1B71" w14:textId="756624E1"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pas udowy, do unieruchamiania uda pacjenta z nierdzewnym zaczepem montowanym na listwie bocznej stołu, pas o szerokości min. 100 mm i długości min 1400 mm– 4 szt.</w:t>
            </w:r>
          </w:p>
        </w:tc>
        <w:tc>
          <w:tcPr>
            <w:tcW w:w="2126" w:type="dxa"/>
          </w:tcPr>
          <w:p w14:paraId="26389C3D" w14:textId="74B11D6D"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4CE8FFF" w14:textId="77777777" w:rsidR="001E2C82" w:rsidRPr="009D4C23" w:rsidRDefault="001E2C82" w:rsidP="001E2C82">
            <w:pPr>
              <w:jc w:val="both"/>
              <w:rPr>
                <w:rFonts w:ascii="Calibri" w:hAnsi="Calibri" w:cs="Calibri"/>
                <w:b/>
                <w:sz w:val="22"/>
                <w:szCs w:val="22"/>
              </w:rPr>
            </w:pPr>
          </w:p>
        </w:tc>
      </w:tr>
      <w:tr w:rsidR="001E2C82" w:rsidRPr="009D4C23" w14:paraId="5947968A" w14:textId="77777777" w:rsidTr="004A03D0">
        <w:tc>
          <w:tcPr>
            <w:tcW w:w="562" w:type="dxa"/>
          </w:tcPr>
          <w:p w14:paraId="6C287ED0" w14:textId="28257FE2"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13</w:t>
            </w:r>
          </w:p>
        </w:tc>
        <w:tc>
          <w:tcPr>
            <w:tcW w:w="4542" w:type="dxa"/>
          </w:tcPr>
          <w:p w14:paraId="6895D73D" w14:textId="0C1308C9"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podpory nóg z zapięciami na rzepy – 1 </w:t>
            </w:r>
            <w:proofErr w:type="spellStart"/>
            <w:r w:rsidRPr="009D4C23">
              <w:rPr>
                <w:rFonts w:ascii="Calibri" w:hAnsi="Calibri" w:cs="Calibri"/>
                <w:bCs/>
                <w:sz w:val="22"/>
                <w:szCs w:val="22"/>
              </w:rPr>
              <w:t>kpl</w:t>
            </w:r>
            <w:proofErr w:type="spellEnd"/>
            <w:r w:rsidRPr="009D4C23">
              <w:rPr>
                <w:rFonts w:ascii="Calibri" w:hAnsi="Calibri" w:cs="Calibri"/>
                <w:bCs/>
                <w:sz w:val="22"/>
                <w:szCs w:val="22"/>
              </w:rPr>
              <w:t>. O poniższych parametrach: Ergonomicznie zaprojektowany but uchwytu, opracowany, by zapewnić redukcję napięcia i wsparcie dla szerokiego zakresu rozmiarów nóg i łydek. Wytrzymała i lekka konstrukcja. Zdejmowana, przeznaczona do wielokrotnego użytku wkładka do butów z pianką z pamięcią kształtu chroni</w:t>
            </w:r>
            <w:r w:rsidR="00433D5F" w:rsidRPr="009D4C23">
              <w:rPr>
                <w:rFonts w:ascii="Calibri" w:hAnsi="Calibri" w:cs="Calibri"/>
                <w:bCs/>
                <w:sz w:val="22"/>
                <w:szCs w:val="22"/>
              </w:rPr>
              <w:t>ąca</w:t>
            </w:r>
            <w:r w:rsidRPr="009D4C23">
              <w:rPr>
                <w:rFonts w:ascii="Calibri" w:hAnsi="Calibri" w:cs="Calibri"/>
                <w:bCs/>
                <w:sz w:val="22"/>
                <w:szCs w:val="22"/>
              </w:rPr>
              <w:t xml:space="preserve"> i zmniejsza</w:t>
            </w:r>
            <w:r w:rsidR="00433D5F" w:rsidRPr="009D4C23">
              <w:rPr>
                <w:rFonts w:ascii="Calibri" w:hAnsi="Calibri" w:cs="Calibri"/>
                <w:bCs/>
                <w:sz w:val="22"/>
                <w:szCs w:val="22"/>
              </w:rPr>
              <w:t>jąca</w:t>
            </w:r>
            <w:r w:rsidRPr="009D4C23">
              <w:rPr>
                <w:rFonts w:ascii="Calibri" w:hAnsi="Calibri" w:cs="Calibri"/>
                <w:bCs/>
                <w:sz w:val="22"/>
                <w:szCs w:val="22"/>
              </w:rPr>
              <w:t xml:space="preserve"> naprężenie kończyn pacjenta. Zakrzywio</w:t>
            </w:r>
            <w:r w:rsidR="00433D5F" w:rsidRPr="009D4C23">
              <w:rPr>
                <w:rFonts w:ascii="Calibri" w:hAnsi="Calibri" w:cs="Calibri"/>
                <w:bCs/>
                <w:sz w:val="22"/>
                <w:szCs w:val="22"/>
              </w:rPr>
              <w:t>ny wspornik pomocniczy eliminujący</w:t>
            </w:r>
            <w:r w:rsidRPr="009D4C23">
              <w:rPr>
                <w:rFonts w:ascii="Calibri" w:hAnsi="Calibri" w:cs="Calibri"/>
                <w:bCs/>
                <w:sz w:val="22"/>
                <w:szCs w:val="22"/>
              </w:rPr>
              <w:t xml:space="preserve"> ryzyko przyszczypania. Zakres ruchu litotomii min. od -55 stopni do +85 stopni – za</w:t>
            </w:r>
            <w:r w:rsidR="00B17692" w:rsidRPr="009D4C23">
              <w:rPr>
                <w:rFonts w:ascii="Calibri" w:hAnsi="Calibri" w:cs="Calibri"/>
                <w:bCs/>
                <w:sz w:val="22"/>
                <w:szCs w:val="22"/>
              </w:rPr>
              <w:t>kres litotomii 140 stopni. K</w:t>
            </w:r>
            <w:r w:rsidRPr="009D4C23">
              <w:rPr>
                <w:rFonts w:ascii="Calibri" w:hAnsi="Calibri" w:cs="Calibri"/>
                <w:bCs/>
                <w:sz w:val="22"/>
                <w:szCs w:val="22"/>
              </w:rPr>
              <w:t>onstrukcja zapewnia</w:t>
            </w:r>
            <w:r w:rsidR="00B17692" w:rsidRPr="009D4C23">
              <w:rPr>
                <w:rFonts w:ascii="Calibri" w:hAnsi="Calibri" w:cs="Calibri"/>
                <w:bCs/>
                <w:sz w:val="22"/>
                <w:szCs w:val="22"/>
              </w:rPr>
              <w:t>jąca</w:t>
            </w:r>
            <w:r w:rsidRPr="009D4C23">
              <w:rPr>
                <w:rFonts w:ascii="Calibri" w:hAnsi="Calibri" w:cs="Calibri"/>
                <w:bCs/>
                <w:sz w:val="22"/>
                <w:szCs w:val="22"/>
              </w:rPr>
              <w:t xml:space="preserve"> o 22 stopni większy zakres ruchów w litotomii niż tradycyjne strzemiona. Maksymalne obciążenie 180 kg. Podpory pod nogi wyposażone w zaciski mocujące (2 szt.) i wózek do transportu (1 szt.)</w:t>
            </w:r>
          </w:p>
        </w:tc>
        <w:tc>
          <w:tcPr>
            <w:tcW w:w="2126" w:type="dxa"/>
          </w:tcPr>
          <w:p w14:paraId="576F2BBB" w14:textId="5F7CB8E9"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5EED8657" w14:textId="77777777" w:rsidR="001E2C82" w:rsidRPr="009D4C23" w:rsidRDefault="001E2C82" w:rsidP="001E2C82">
            <w:pPr>
              <w:jc w:val="both"/>
              <w:rPr>
                <w:rFonts w:ascii="Calibri" w:hAnsi="Calibri" w:cs="Calibri"/>
                <w:b/>
                <w:sz w:val="22"/>
                <w:szCs w:val="22"/>
              </w:rPr>
            </w:pPr>
          </w:p>
        </w:tc>
      </w:tr>
      <w:tr w:rsidR="001E2C82" w:rsidRPr="009D4C23" w14:paraId="1C13192F" w14:textId="77777777" w:rsidTr="00B17692">
        <w:tc>
          <w:tcPr>
            <w:tcW w:w="562" w:type="dxa"/>
            <w:shd w:val="clear" w:color="auto" w:fill="auto"/>
          </w:tcPr>
          <w:p w14:paraId="2A670B4B" w14:textId="64BFF624"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14</w:t>
            </w:r>
          </w:p>
        </w:tc>
        <w:tc>
          <w:tcPr>
            <w:tcW w:w="4542" w:type="dxa"/>
            <w:shd w:val="clear" w:color="auto" w:fill="auto"/>
          </w:tcPr>
          <w:p w14:paraId="4E2909F2" w14:textId="7C49AF1C" w:rsidR="001E2C82" w:rsidRPr="009D4C23" w:rsidRDefault="001E2C82" w:rsidP="00B17692">
            <w:pPr>
              <w:jc w:val="both"/>
              <w:rPr>
                <w:rFonts w:ascii="Calibri" w:hAnsi="Calibri" w:cs="Calibri"/>
                <w:bCs/>
                <w:sz w:val="22"/>
                <w:szCs w:val="22"/>
              </w:rPr>
            </w:pPr>
            <w:r w:rsidRPr="009D4C23">
              <w:rPr>
                <w:rFonts w:ascii="Calibri" w:hAnsi="Calibri" w:cs="Calibri"/>
                <w:bCs/>
                <w:sz w:val="22"/>
                <w:szCs w:val="22"/>
              </w:rPr>
              <w:t xml:space="preserve">pozycjonery przeciwodleżynowe wykonane z pianki i medycznego żelu silikonowego, pokryte </w:t>
            </w:r>
            <w:r w:rsidRPr="009D4C23">
              <w:rPr>
                <w:rFonts w:ascii="Calibri" w:hAnsi="Calibri" w:cs="Calibri"/>
                <w:bCs/>
                <w:sz w:val="22"/>
                <w:szCs w:val="22"/>
              </w:rPr>
              <w:lastRenderedPageBreak/>
              <w:t>powłoką poliuretanową, rozkładające ciężar ciała i obniżające nacisk powierzchniowy do bezpiecznego poziomu, chroniące przed ryzykiem podrażnienia nerwów, wielokrotnego użytku, do dezynfekcji ogólnie dostępnymi środkami, w przypadku uszkodzenia mechanicznego zewnętrznej powłoki żel nie</w:t>
            </w:r>
            <w:r w:rsidR="00B17692" w:rsidRPr="009D4C23">
              <w:rPr>
                <w:rFonts w:ascii="Calibri" w:hAnsi="Calibri" w:cs="Calibri"/>
                <w:bCs/>
                <w:sz w:val="22"/>
                <w:szCs w:val="22"/>
              </w:rPr>
              <w:t xml:space="preserve"> może</w:t>
            </w:r>
            <w:r w:rsidRPr="009D4C23">
              <w:rPr>
                <w:rFonts w:ascii="Calibri" w:hAnsi="Calibri" w:cs="Calibri"/>
                <w:bCs/>
                <w:sz w:val="22"/>
                <w:szCs w:val="22"/>
              </w:rPr>
              <w:t xml:space="preserve"> wycieka</w:t>
            </w:r>
            <w:r w:rsidR="00B17692" w:rsidRPr="009D4C23">
              <w:rPr>
                <w:rFonts w:ascii="Calibri" w:hAnsi="Calibri" w:cs="Calibri"/>
                <w:bCs/>
                <w:sz w:val="22"/>
                <w:szCs w:val="22"/>
              </w:rPr>
              <w:t>ć</w:t>
            </w:r>
            <w:r w:rsidRPr="009D4C23">
              <w:rPr>
                <w:rFonts w:ascii="Calibri" w:hAnsi="Calibri" w:cs="Calibri"/>
                <w:bCs/>
                <w:sz w:val="22"/>
                <w:szCs w:val="22"/>
              </w:rPr>
              <w:t>, przezierne dla promieni RTG, do użytku w środowisku MRI, nieprzewodzące ładunków elektrycznych, wolne od lateksu, możliwość ochłodzenia pozycjonera do temperatury – 12 ˚C, możliwość ogrzania pozycjonera do temperatury maksimum 40 ˚C, możliwość użycia pozycjonerów z materacami grzewczymi, oznaczenie CE</w:t>
            </w:r>
          </w:p>
        </w:tc>
        <w:tc>
          <w:tcPr>
            <w:tcW w:w="2126" w:type="dxa"/>
          </w:tcPr>
          <w:p w14:paraId="176F709E" w14:textId="49FB394E"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lastRenderedPageBreak/>
              <w:t>NALEŻY PODAĆ</w:t>
            </w:r>
          </w:p>
        </w:tc>
        <w:tc>
          <w:tcPr>
            <w:tcW w:w="2410" w:type="dxa"/>
          </w:tcPr>
          <w:p w14:paraId="29401FDD" w14:textId="77777777" w:rsidR="001E2C82" w:rsidRPr="009D4C23" w:rsidRDefault="001E2C82" w:rsidP="001E2C82">
            <w:pPr>
              <w:jc w:val="both"/>
              <w:rPr>
                <w:rFonts w:ascii="Calibri" w:hAnsi="Calibri" w:cs="Calibri"/>
                <w:b/>
                <w:sz w:val="22"/>
                <w:szCs w:val="22"/>
              </w:rPr>
            </w:pPr>
          </w:p>
        </w:tc>
      </w:tr>
      <w:tr w:rsidR="001E2C82" w:rsidRPr="009D4C23" w14:paraId="2D60CD03" w14:textId="77777777" w:rsidTr="00B17692">
        <w:tc>
          <w:tcPr>
            <w:tcW w:w="562" w:type="dxa"/>
            <w:shd w:val="clear" w:color="auto" w:fill="auto"/>
          </w:tcPr>
          <w:p w14:paraId="23B9E6E2" w14:textId="30D14AAF"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lastRenderedPageBreak/>
              <w:t>15</w:t>
            </w:r>
          </w:p>
        </w:tc>
        <w:tc>
          <w:tcPr>
            <w:tcW w:w="4542" w:type="dxa"/>
          </w:tcPr>
          <w:p w14:paraId="2DDB3888" w14:textId="7CE9E97F"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Pozycjoner głowy w pozycji brzusznej 280x240x140 mm (±10mm) – 1 szt.</w:t>
            </w:r>
          </w:p>
        </w:tc>
        <w:tc>
          <w:tcPr>
            <w:tcW w:w="2126" w:type="dxa"/>
          </w:tcPr>
          <w:p w14:paraId="4E14775F" w14:textId="102A01AD"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023459AC" w14:textId="77777777" w:rsidR="001E2C82" w:rsidRPr="009D4C23" w:rsidRDefault="001E2C82" w:rsidP="001E2C82">
            <w:pPr>
              <w:jc w:val="both"/>
              <w:rPr>
                <w:rFonts w:ascii="Calibri" w:hAnsi="Calibri" w:cs="Calibri"/>
                <w:b/>
                <w:sz w:val="22"/>
                <w:szCs w:val="22"/>
              </w:rPr>
            </w:pPr>
          </w:p>
        </w:tc>
      </w:tr>
      <w:tr w:rsidR="001E2C82" w:rsidRPr="009D4C23" w14:paraId="5260D10A" w14:textId="77777777" w:rsidTr="00B17692">
        <w:tc>
          <w:tcPr>
            <w:tcW w:w="562" w:type="dxa"/>
            <w:shd w:val="clear" w:color="auto" w:fill="auto"/>
          </w:tcPr>
          <w:p w14:paraId="0FDD4D15" w14:textId="502776EF"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16</w:t>
            </w:r>
          </w:p>
        </w:tc>
        <w:tc>
          <w:tcPr>
            <w:tcW w:w="4542" w:type="dxa"/>
          </w:tcPr>
          <w:p w14:paraId="37E2EAD5" w14:textId="5E27FBC6"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Krążek pod głowę dla dorosłych 200x50mm (±10mm) – 1 szt.</w:t>
            </w:r>
          </w:p>
        </w:tc>
        <w:tc>
          <w:tcPr>
            <w:tcW w:w="2126" w:type="dxa"/>
          </w:tcPr>
          <w:p w14:paraId="1757BCCE" w14:textId="5103FB1D"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1BF2F2FF" w14:textId="77777777" w:rsidR="001E2C82" w:rsidRPr="009D4C23" w:rsidRDefault="001E2C82" w:rsidP="001E2C82">
            <w:pPr>
              <w:jc w:val="both"/>
              <w:rPr>
                <w:rFonts w:ascii="Calibri" w:hAnsi="Calibri" w:cs="Calibri"/>
                <w:b/>
                <w:sz w:val="22"/>
                <w:szCs w:val="22"/>
              </w:rPr>
            </w:pPr>
          </w:p>
        </w:tc>
      </w:tr>
      <w:tr w:rsidR="001E2C82" w:rsidRPr="009D4C23" w14:paraId="2D1AE8B1" w14:textId="77777777" w:rsidTr="00B17692">
        <w:tc>
          <w:tcPr>
            <w:tcW w:w="562" w:type="dxa"/>
            <w:shd w:val="clear" w:color="auto" w:fill="auto"/>
          </w:tcPr>
          <w:p w14:paraId="67405382" w14:textId="504F11BF"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17</w:t>
            </w:r>
          </w:p>
        </w:tc>
        <w:tc>
          <w:tcPr>
            <w:tcW w:w="4542" w:type="dxa"/>
          </w:tcPr>
          <w:p w14:paraId="29D08B21" w14:textId="6D7EF776"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Pozycjoner boczny 720x500x160 mm (±10mm) – 1 szt.</w:t>
            </w:r>
          </w:p>
        </w:tc>
        <w:tc>
          <w:tcPr>
            <w:tcW w:w="2126" w:type="dxa"/>
          </w:tcPr>
          <w:p w14:paraId="40762FDA" w14:textId="321A7730"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1116A73F" w14:textId="77777777" w:rsidR="001E2C82" w:rsidRPr="009D4C23" w:rsidRDefault="001E2C82" w:rsidP="001E2C82">
            <w:pPr>
              <w:jc w:val="both"/>
              <w:rPr>
                <w:rFonts w:ascii="Calibri" w:hAnsi="Calibri" w:cs="Calibri"/>
                <w:b/>
                <w:sz w:val="22"/>
                <w:szCs w:val="22"/>
              </w:rPr>
            </w:pPr>
          </w:p>
        </w:tc>
      </w:tr>
      <w:tr w:rsidR="001E2C82" w:rsidRPr="009D4C23" w14:paraId="62F6FA5E" w14:textId="77777777" w:rsidTr="00B17692">
        <w:tc>
          <w:tcPr>
            <w:tcW w:w="562" w:type="dxa"/>
            <w:shd w:val="clear" w:color="auto" w:fill="auto"/>
          </w:tcPr>
          <w:p w14:paraId="7C5D88BE" w14:textId="4124C98F"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18</w:t>
            </w:r>
          </w:p>
        </w:tc>
        <w:tc>
          <w:tcPr>
            <w:tcW w:w="4542" w:type="dxa"/>
          </w:tcPr>
          <w:p w14:paraId="2B53D4F0" w14:textId="04A68287"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Pozycjoner nóg w pozycji bocznej 650x400x230 mm (±10mm) – 1 szt.</w:t>
            </w:r>
          </w:p>
        </w:tc>
        <w:tc>
          <w:tcPr>
            <w:tcW w:w="2126" w:type="dxa"/>
          </w:tcPr>
          <w:p w14:paraId="4A1CD507" w14:textId="01F9541B"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4F253F37" w14:textId="77777777" w:rsidR="001E2C82" w:rsidRPr="009D4C23" w:rsidRDefault="001E2C82" w:rsidP="001E2C82">
            <w:pPr>
              <w:jc w:val="both"/>
              <w:rPr>
                <w:rFonts w:ascii="Calibri" w:hAnsi="Calibri" w:cs="Calibri"/>
                <w:b/>
                <w:sz w:val="22"/>
                <w:szCs w:val="22"/>
              </w:rPr>
            </w:pPr>
          </w:p>
        </w:tc>
      </w:tr>
      <w:tr w:rsidR="001E2C82" w:rsidRPr="009D4C23" w14:paraId="768ACFFA" w14:textId="77777777" w:rsidTr="00B17692">
        <w:tc>
          <w:tcPr>
            <w:tcW w:w="562" w:type="dxa"/>
            <w:shd w:val="clear" w:color="auto" w:fill="auto"/>
          </w:tcPr>
          <w:p w14:paraId="37EFDCBD" w14:textId="4F36B82C"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19</w:t>
            </w:r>
          </w:p>
        </w:tc>
        <w:tc>
          <w:tcPr>
            <w:tcW w:w="4542" w:type="dxa"/>
          </w:tcPr>
          <w:p w14:paraId="07F40A6B" w14:textId="7600F9C0"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Półwałek 200x80x50 mm (±10mm) – 1 szt.</w:t>
            </w:r>
          </w:p>
        </w:tc>
        <w:tc>
          <w:tcPr>
            <w:tcW w:w="2126" w:type="dxa"/>
          </w:tcPr>
          <w:p w14:paraId="3840507C" w14:textId="05073B55"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165C85EF" w14:textId="77777777" w:rsidR="001E2C82" w:rsidRPr="009D4C23" w:rsidRDefault="001E2C82" w:rsidP="001E2C82">
            <w:pPr>
              <w:jc w:val="both"/>
              <w:rPr>
                <w:rFonts w:ascii="Calibri" w:hAnsi="Calibri" w:cs="Calibri"/>
                <w:b/>
                <w:sz w:val="22"/>
                <w:szCs w:val="22"/>
              </w:rPr>
            </w:pPr>
          </w:p>
        </w:tc>
      </w:tr>
      <w:tr w:rsidR="001E2C82" w:rsidRPr="009D4C23" w14:paraId="06D37AE1" w14:textId="77777777" w:rsidTr="00B17692">
        <w:tc>
          <w:tcPr>
            <w:tcW w:w="562" w:type="dxa"/>
            <w:shd w:val="clear" w:color="auto" w:fill="auto"/>
          </w:tcPr>
          <w:p w14:paraId="4659A5D4" w14:textId="32C5A15A"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20</w:t>
            </w:r>
          </w:p>
        </w:tc>
        <w:tc>
          <w:tcPr>
            <w:tcW w:w="4542" w:type="dxa"/>
          </w:tcPr>
          <w:p w14:paraId="783B812A" w14:textId="2FE3CE57"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Pozycjoner uniwersalny L 345x120x70 mm (±10mm) – 1 szt.</w:t>
            </w:r>
          </w:p>
        </w:tc>
        <w:tc>
          <w:tcPr>
            <w:tcW w:w="2126" w:type="dxa"/>
          </w:tcPr>
          <w:p w14:paraId="1DD72F95" w14:textId="65DF0B45"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3491C67" w14:textId="77777777" w:rsidR="001E2C82" w:rsidRPr="009D4C23" w:rsidRDefault="001E2C82" w:rsidP="001E2C82">
            <w:pPr>
              <w:jc w:val="both"/>
              <w:rPr>
                <w:rFonts w:ascii="Calibri" w:hAnsi="Calibri" w:cs="Calibri"/>
                <w:b/>
                <w:sz w:val="22"/>
                <w:szCs w:val="22"/>
              </w:rPr>
            </w:pPr>
          </w:p>
        </w:tc>
      </w:tr>
      <w:tr w:rsidR="001E2C82" w:rsidRPr="009D4C23" w14:paraId="240D9517" w14:textId="77777777" w:rsidTr="00B17692">
        <w:tc>
          <w:tcPr>
            <w:tcW w:w="562" w:type="dxa"/>
            <w:shd w:val="clear" w:color="auto" w:fill="auto"/>
          </w:tcPr>
          <w:p w14:paraId="7A1DCCF2" w14:textId="405F6D5E"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21</w:t>
            </w:r>
          </w:p>
        </w:tc>
        <w:tc>
          <w:tcPr>
            <w:tcW w:w="4542" w:type="dxa"/>
          </w:tcPr>
          <w:p w14:paraId="644C5D7E" w14:textId="5F675B29"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Pozycjoner uniwersalny M 290x100x60 mm (±10mm) – 1 szt.</w:t>
            </w:r>
          </w:p>
        </w:tc>
        <w:tc>
          <w:tcPr>
            <w:tcW w:w="2126" w:type="dxa"/>
          </w:tcPr>
          <w:p w14:paraId="60AB9518" w14:textId="07C8FDBE"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3183B042" w14:textId="77777777" w:rsidR="001E2C82" w:rsidRPr="009D4C23" w:rsidRDefault="001E2C82" w:rsidP="001E2C82">
            <w:pPr>
              <w:jc w:val="both"/>
              <w:rPr>
                <w:rFonts w:ascii="Calibri" w:hAnsi="Calibri" w:cs="Calibri"/>
                <w:b/>
                <w:sz w:val="22"/>
                <w:szCs w:val="22"/>
              </w:rPr>
            </w:pPr>
          </w:p>
        </w:tc>
      </w:tr>
      <w:tr w:rsidR="001E2C82" w:rsidRPr="009D4C23" w14:paraId="2AE71C5E" w14:textId="77777777" w:rsidTr="00B17692">
        <w:tc>
          <w:tcPr>
            <w:tcW w:w="562" w:type="dxa"/>
            <w:shd w:val="clear" w:color="auto" w:fill="auto"/>
          </w:tcPr>
          <w:p w14:paraId="381D6747" w14:textId="4248E133"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22</w:t>
            </w:r>
          </w:p>
        </w:tc>
        <w:tc>
          <w:tcPr>
            <w:tcW w:w="4542" w:type="dxa"/>
          </w:tcPr>
          <w:p w14:paraId="5B0FD30D" w14:textId="703C6099"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Podkładka pod rękę 395x115x10 mm (±10mm) – 2 szt.</w:t>
            </w:r>
          </w:p>
        </w:tc>
        <w:tc>
          <w:tcPr>
            <w:tcW w:w="2126" w:type="dxa"/>
          </w:tcPr>
          <w:p w14:paraId="092085C6" w14:textId="4404A23C"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3FB8AD8F" w14:textId="77777777" w:rsidR="001E2C82" w:rsidRPr="009D4C23" w:rsidRDefault="001E2C82" w:rsidP="001E2C82">
            <w:pPr>
              <w:jc w:val="both"/>
              <w:rPr>
                <w:rFonts w:ascii="Calibri" w:hAnsi="Calibri" w:cs="Calibri"/>
                <w:b/>
                <w:sz w:val="22"/>
                <w:szCs w:val="22"/>
              </w:rPr>
            </w:pPr>
          </w:p>
        </w:tc>
      </w:tr>
      <w:tr w:rsidR="001E2C82" w:rsidRPr="009D4C23" w14:paraId="11B11077" w14:textId="77777777" w:rsidTr="00B17692">
        <w:tc>
          <w:tcPr>
            <w:tcW w:w="562" w:type="dxa"/>
            <w:shd w:val="clear" w:color="auto" w:fill="auto"/>
          </w:tcPr>
          <w:p w14:paraId="7F381EAE" w14:textId="3237D21C"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23</w:t>
            </w:r>
          </w:p>
        </w:tc>
        <w:tc>
          <w:tcPr>
            <w:tcW w:w="4542" w:type="dxa"/>
          </w:tcPr>
          <w:p w14:paraId="26FE05EE" w14:textId="5D0A4CE1"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 Podkładka na podpórkę nogi 400x250x10 mm </w:t>
            </w:r>
            <w:r w:rsidR="00B17692" w:rsidRPr="009D4C23">
              <w:rPr>
                <w:rFonts w:ascii="Calibri" w:hAnsi="Calibri" w:cs="Calibri"/>
                <w:bCs/>
                <w:sz w:val="22"/>
                <w:szCs w:val="22"/>
              </w:rPr>
              <w:t xml:space="preserve">- </w:t>
            </w:r>
            <w:r w:rsidRPr="009D4C23">
              <w:rPr>
                <w:rFonts w:ascii="Calibri" w:hAnsi="Calibri" w:cs="Calibri"/>
                <w:bCs/>
                <w:sz w:val="22"/>
                <w:szCs w:val="22"/>
              </w:rPr>
              <w:t>2 szt</w:t>
            </w:r>
            <w:r w:rsidR="00B17692" w:rsidRPr="009D4C23">
              <w:rPr>
                <w:rFonts w:ascii="Calibri" w:hAnsi="Calibri" w:cs="Calibri"/>
                <w:bCs/>
                <w:sz w:val="22"/>
                <w:szCs w:val="22"/>
              </w:rPr>
              <w:t>.</w:t>
            </w:r>
          </w:p>
        </w:tc>
        <w:tc>
          <w:tcPr>
            <w:tcW w:w="2126" w:type="dxa"/>
            <w:shd w:val="clear" w:color="auto" w:fill="808080" w:themeFill="background1" w:themeFillShade="80"/>
          </w:tcPr>
          <w:p w14:paraId="7A3633BB" w14:textId="6F3446D3"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0C6B7696" w14:textId="77777777" w:rsidR="001E2C82" w:rsidRPr="009D4C23" w:rsidRDefault="001E2C82" w:rsidP="001E2C82">
            <w:pPr>
              <w:jc w:val="both"/>
              <w:rPr>
                <w:rFonts w:ascii="Calibri" w:hAnsi="Calibri" w:cs="Calibri"/>
                <w:b/>
                <w:sz w:val="22"/>
                <w:szCs w:val="22"/>
              </w:rPr>
            </w:pPr>
          </w:p>
        </w:tc>
      </w:tr>
      <w:tr w:rsidR="001E2C82" w:rsidRPr="009D4C23" w14:paraId="0DD8594C" w14:textId="77777777" w:rsidTr="004A03D0">
        <w:tc>
          <w:tcPr>
            <w:tcW w:w="562" w:type="dxa"/>
          </w:tcPr>
          <w:p w14:paraId="5595D7FC" w14:textId="218351BC"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24</w:t>
            </w:r>
          </w:p>
        </w:tc>
        <w:tc>
          <w:tcPr>
            <w:tcW w:w="4542" w:type="dxa"/>
          </w:tcPr>
          <w:p w14:paraId="708BBCBB" w14:textId="431E9540"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specjalistyczny pozycjoner głowy i szyi z otworem w postawie z podporą odcinka szyjnego oraz z dwoma bocznymi, anatomiczny odlew z pianki z bezszwową, podwójnie powlekaną membranową powłoką ochronną, o wymiarach: 282mm x 237mm x 132mm (±5mm), o własnościach przeciwodleżynowych, eliminujący nacisk na kość potyliczną oraz zmniejszający nacisk powierzchniowy na pozostałych obszarach głowy do bezpiecznego poziomu, konstrukcja zapewniająca swobodny przepływ powietrza, przeznaczony do czyszczenia środkami dezynfekującymi, produkt niezawierający lateksu, produkt nie powodujący zakłóceń podczas badań RTG i CT – 1 szt.</w:t>
            </w:r>
          </w:p>
        </w:tc>
        <w:tc>
          <w:tcPr>
            <w:tcW w:w="2126" w:type="dxa"/>
          </w:tcPr>
          <w:p w14:paraId="3BD43823" w14:textId="20E05458"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577A6743" w14:textId="77777777" w:rsidR="001E2C82" w:rsidRPr="009D4C23" w:rsidRDefault="001E2C82" w:rsidP="001E2C82">
            <w:pPr>
              <w:jc w:val="both"/>
              <w:rPr>
                <w:rFonts w:ascii="Calibri" w:hAnsi="Calibri" w:cs="Calibri"/>
                <w:b/>
                <w:sz w:val="22"/>
                <w:szCs w:val="22"/>
              </w:rPr>
            </w:pPr>
          </w:p>
        </w:tc>
      </w:tr>
      <w:tr w:rsidR="001E2C82" w:rsidRPr="009D4C23" w14:paraId="35F452F6" w14:textId="77777777" w:rsidTr="00B17692">
        <w:tc>
          <w:tcPr>
            <w:tcW w:w="562" w:type="dxa"/>
          </w:tcPr>
          <w:p w14:paraId="3FE677ED" w14:textId="6DAD7589"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25</w:t>
            </w:r>
          </w:p>
        </w:tc>
        <w:tc>
          <w:tcPr>
            <w:tcW w:w="4542" w:type="dxa"/>
          </w:tcPr>
          <w:p w14:paraId="0793853C" w14:textId="5D391B82"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materac próżniowy dzielony podudzie i stopy z zestawem naprawczym, wypełniony </w:t>
            </w:r>
            <w:proofErr w:type="spellStart"/>
            <w:r w:rsidRPr="009D4C23">
              <w:rPr>
                <w:rFonts w:ascii="Calibri" w:hAnsi="Calibri" w:cs="Calibri"/>
                <w:bCs/>
                <w:sz w:val="22"/>
                <w:szCs w:val="22"/>
              </w:rPr>
              <w:t>mikrokulkami</w:t>
            </w:r>
            <w:proofErr w:type="spellEnd"/>
            <w:r w:rsidRPr="009D4C23">
              <w:rPr>
                <w:rFonts w:ascii="Calibri" w:hAnsi="Calibri" w:cs="Calibri"/>
                <w:bCs/>
                <w:sz w:val="22"/>
                <w:szCs w:val="22"/>
              </w:rPr>
              <w:t xml:space="preserve"> styropianowymi, które są stabilizowane przez próżnię i tworzą trwałą </w:t>
            </w:r>
            <w:r w:rsidRPr="009D4C23">
              <w:rPr>
                <w:rFonts w:ascii="Calibri" w:hAnsi="Calibri" w:cs="Calibri"/>
                <w:bCs/>
                <w:sz w:val="22"/>
                <w:szCs w:val="22"/>
              </w:rPr>
              <w:lastRenderedPageBreak/>
              <w:t>formę umożliwiającą optymalne pozycjonowanie pacjenta do zabiegów. Redukcja ucisku na ciało pacjenta – materac dopasowujący się do kształtu ciała pacjenta i zapewniający redystrybucję ciężaru. Przystosowany do używania podczas RTG, MRI i CT. Wolny od lateksu, PVC i DEHP (</w:t>
            </w:r>
            <w:proofErr w:type="spellStart"/>
            <w:r w:rsidRPr="009D4C23">
              <w:rPr>
                <w:rFonts w:ascii="Calibri" w:hAnsi="Calibri" w:cs="Calibri"/>
                <w:bCs/>
                <w:sz w:val="22"/>
                <w:szCs w:val="22"/>
              </w:rPr>
              <w:t>ftalanów</w:t>
            </w:r>
            <w:proofErr w:type="spellEnd"/>
            <w:r w:rsidRPr="009D4C23">
              <w:rPr>
                <w:rFonts w:ascii="Calibri" w:hAnsi="Calibri" w:cs="Calibri"/>
                <w:bCs/>
                <w:sz w:val="22"/>
                <w:szCs w:val="22"/>
              </w:rPr>
              <w:t>). Przystosowany do czyszczenia i dezynfekcji powierzchniowej. Wymiary 75 x 200 cm. Warstwa wierzchnia folia poliuretanowa  . Wyposażony w zawór zwrotny – 1 szt.</w:t>
            </w:r>
          </w:p>
        </w:tc>
        <w:tc>
          <w:tcPr>
            <w:tcW w:w="2126" w:type="dxa"/>
            <w:shd w:val="clear" w:color="auto" w:fill="808080" w:themeFill="background1" w:themeFillShade="80"/>
          </w:tcPr>
          <w:p w14:paraId="416B02DF" w14:textId="02A53AB3"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415A0811" w14:textId="77777777" w:rsidR="001E2C82" w:rsidRPr="009D4C23" w:rsidRDefault="001E2C82" w:rsidP="001E2C82">
            <w:pPr>
              <w:jc w:val="both"/>
              <w:rPr>
                <w:rFonts w:ascii="Calibri" w:hAnsi="Calibri" w:cs="Calibri"/>
                <w:b/>
                <w:sz w:val="22"/>
                <w:szCs w:val="22"/>
              </w:rPr>
            </w:pPr>
          </w:p>
        </w:tc>
      </w:tr>
      <w:tr w:rsidR="001E2C82" w:rsidRPr="009D4C23" w14:paraId="5D2EC86C" w14:textId="77777777" w:rsidTr="00B17692">
        <w:tc>
          <w:tcPr>
            <w:tcW w:w="562" w:type="dxa"/>
          </w:tcPr>
          <w:p w14:paraId="791F7896" w14:textId="555D7035"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lastRenderedPageBreak/>
              <w:t>26</w:t>
            </w:r>
          </w:p>
        </w:tc>
        <w:tc>
          <w:tcPr>
            <w:tcW w:w="4542" w:type="dxa"/>
          </w:tcPr>
          <w:p w14:paraId="47620ECC" w14:textId="2161BA36"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mata o wymiarze 35 x 25 cm, antypoślizgowa wielorazowego użytku poprawiająca stabilizację materaca podczas stosowaniu przechyłów stołu. Przystosowana do używania podczas RTG, MRI i CT. Wolna od lateksu, PVC i DEHP (</w:t>
            </w:r>
            <w:proofErr w:type="spellStart"/>
            <w:r w:rsidRPr="009D4C23">
              <w:rPr>
                <w:rFonts w:ascii="Calibri" w:hAnsi="Calibri" w:cs="Calibri"/>
                <w:bCs/>
                <w:sz w:val="22"/>
                <w:szCs w:val="22"/>
              </w:rPr>
              <w:t>ftalanów</w:t>
            </w:r>
            <w:proofErr w:type="spellEnd"/>
            <w:r w:rsidRPr="009D4C23">
              <w:rPr>
                <w:rFonts w:ascii="Calibri" w:hAnsi="Calibri" w:cs="Calibri"/>
                <w:bCs/>
                <w:sz w:val="22"/>
                <w:szCs w:val="22"/>
              </w:rPr>
              <w:t xml:space="preserve">). Przystosowana do czyszczenia i dezynfekcji powierzchniowej – 4 szt. - pompa ręczna, kolor czerwony, materiał plastik, długość 45 cm, średnica 5,5 cm, długość przewodu: 50 cm, waga: 0,4kg – 1 szt. - zestaw naprawczy do materaca (klej i łata) – 1 </w:t>
            </w:r>
            <w:proofErr w:type="spellStart"/>
            <w:r w:rsidRPr="009D4C23">
              <w:rPr>
                <w:rFonts w:ascii="Calibri" w:hAnsi="Calibri" w:cs="Calibri"/>
                <w:bCs/>
                <w:sz w:val="22"/>
                <w:szCs w:val="22"/>
              </w:rPr>
              <w:t>kpl</w:t>
            </w:r>
            <w:proofErr w:type="spellEnd"/>
            <w:r w:rsidRPr="009D4C23">
              <w:rPr>
                <w:rFonts w:ascii="Calibri" w:hAnsi="Calibri" w:cs="Calibri"/>
                <w:bCs/>
                <w:sz w:val="22"/>
                <w:szCs w:val="22"/>
              </w:rPr>
              <w:t>.</w:t>
            </w:r>
          </w:p>
        </w:tc>
        <w:tc>
          <w:tcPr>
            <w:tcW w:w="2126" w:type="dxa"/>
            <w:shd w:val="clear" w:color="auto" w:fill="808080" w:themeFill="background1" w:themeFillShade="80"/>
          </w:tcPr>
          <w:p w14:paraId="17DE8F23" w14:textId="17C9871F"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50260230" w14:textId="77777777" w:rsidR="001E2C82" w:rsidRPr="009D4C23" w:rsidRDefault="001E2C82" w:rsidP="001E2C82">
            <w:pPr>
              <w:jc w:val="both"/>
              <w:rPr>
                <w:rFonts w:ascii="Calibri" w:hAnsi="Calibri" w:cs="Calibri"/>
                <w:b/>
                <w:sz w:val="22"/>
                <w:szCs w:val="22"/>
              </w:rPr>
            </w:pPr>
          </w:p>
        </w:tc>
      </w:tr>
      <w:tr w:rsidR="001E2C82" w:rsidRPr="009D4C23" w14:paraId="7891B5CD" w14:textId="77777777" w:rsidTr="00B17692">
        <w:tc>
          <w:tcPr>
            <w:tcW w:w="562" w:type="dxa"/>
          </w:tcPr>
          <w:p w14:paraId="66CBC108" w14:textId="503E14B1" w:rsidR="001E2C82" w:rsidRPr="009D4C23" w:rsidRDefault="00B17692" w:rsidP="001E2C82">
            <w:pPr>
              <w:jc w:val="center"/>
              <w:rPr>
                <w:rFonts w:ascii="Calibri" w:hAnsi="Calibri" w:cs="Calibri"/>
                <w:bCs/>
                <w:sz w:val="22"/>
                <w:szCs w:val="22"/>
              </w:rPr>
            </w:pPr>
            <w:r w:rsidRPr="009D4C23">
              <w:rPr>
                <w:rFonts w:ascii="Calibri" w:hAnsi="Calibri" w:cs="Calibri"/>
                <w:bCs/>
                <w:sz w:val="22"/>
                <w:szCs w:val="22"/>
              </w:rPr>
              <w:t>27</w:t>
            </w:r>
          </w:p>
        </w:tc>
        <w:tc>
          <w:tcPr>
            <w:tcW w:w="4542" w:type="dxa"/>
          </w:tcPr>
          <w:p w14:paraId="31B93C07" w14:textId="43C79711"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Wózek do wyposażenia ze stali nierdzewnej 1 </w:t>
            </w:r>
            <w:proofErr w:type="spellStart"/>
            <w:r w:rsidRPr="009D4C23">
              <w:rPr>
                <w:rFonts w:ascii="Calibri" w:hAnsi="Calibri" w:cs="Calibri"/>
                <w:bCs/>
                <w:sz w:val="22"/>
                <w:szCs w:val="22"/>
              </w:rPr>
              <w:t>szt</w:t>
            </w:r>
            <w:proofErr w:type="spellEnd"/>
          </w:p>
        </w:tc>
        <w:tc>
          <w:tcPr>
            <w:tcW w:w="2126" w:type="dxa"/>
            <w:shd w:val="clear" w:color="auto" w:fill="808080" w:themeFill="background1" w:themeFillShade="80"/>
          </w:tcPr>
          <w:p w14:paraId="2A40B681" w14:textId="29517C8B"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0FA6442A" w14:textId="77777777" w:rsidR="001E2C82" w:rsidRPr="009D4C23" w:rsidRDefault="001E2C82" w:rsidP="001E2C82">
            <w:pPr>
              <w:jc w:val="both"/>
              <w:rPr>
                <w:rFonts w:ascii="Calibri" w:hAnsi="Calibri" w:cs="Calibri"/>
                <w:b/>
                <w:sz w:val="22"/>
                <w:szCs w:val="22"/>
              </w:rPr>
            </w:pPr>
          </w:p>
        </w:tc>
      </w:tr>
      <w:tr w:rsidR="001E2C82" w:rsidRPr="009D4C23" w14:paraId="4EF5846B" w14:textId="77777777" w:rsidTr="0004620A">
        <w:tc>
          <w:tcPr>
            <w:tcW w:w="9640" w:type="dxa"/>
            <w:gridSpan w:val="4"/>
          </w:tcPr>
          <w:p w14:paraId="01B9C635" w14:textId="1663CCE1" w:rsidR="001E2C82" w:rsidRPr="009D4C23" w:rsidRDefault="001E2C82" w:rsidP="001E2C82">
            <w:pPr>
              <w:jc w:val="both"/>
              <w:rPr>
                <w:rFonts w:ascii="Calibri" w:hAnsi="Calibri" w:cs="Calibri"/>
                <w:b/>
                <w:sz w:val="22"/>
                <w:szCs w:val="22"/>
              </w:rPr>
            </w:pPr>
            <w:r w:rsidRPr="009D4C23">
              <w:rPr>
                <w:rFonts w:ascii="Calibri" w:hAnsi="Calibri" w:cs="Calibri"/>
                <w:b/>
                <w:sz w:val="22"/>
                <w:szCs w:val="22"/>
              </w:rPr>
              <w:t>1x Elementy wyposażenia stołu do operacji urologicznych i ginekologicznych</w:t>
            </w:r>
          </w:p>
        </w:tc>
      </w:tr>
      <w:tr w:rsidR="001E2C82" w:rsidRPr="009D4C23" w14:paraId="74C86351" w14:textId="77777777" w:rsidTr="004A03D0">
        <w:tc>
          <w:tcPr>
            <w:tcW w:w="562" w:type="dxa"/>
          </w:tcPr>
          <w:p w14:paraId="3BE5DA4F" w14:textId="0DB7A317"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w:t>
            </w:r>
          </w:p>
        </w:tc>
        <w:tc>
          <w:tcPr>
            <w:tcW w:w="4542" w:type="dxa"/>
          </w:tcPr>
          <w:p w14:paraId="7BF4E695" w14:textId="51B09340"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 kompletna podpórka ręki osadzona na trójprzegubowym ramieniu nastawnym. Zwalnianie i blokowanie wszystkich 3 przegubów dokonywane za pomocą jednego pokrętła. Ramię podpórki składające się z dwóch </w:t>
            </w:r>
            <w:proofErr w:type="spellStart"/>
            <w:r w:rsidRPr="009D4C23">
              <w:rPr>
                <w:rFonts w:ascii="Calibri" w:hAnsi="Calibri" w:cs="Calibri"/>
                <w:bCs/>
                <w:sz w:val="22"/>
                <w:szCs w:val="22"/>
              </w:rPr>
              <w:t>sztyc</w:t>
            </w:r>
            <w:proofErr w:type="spellEnd"/>
            <w:r w:rsidRPr="009D4C23">
              <w:rPr>
                <w:rFonts w:ascii="Calibri" w:hAnsi="Calibri" w:cs="Calibri"/>
                <w:bCs/>
                <w:sz w:val="22"/>
                <w:szCs w:val="22"/>
              </w:rPr>
              <w:t xml:space="preserve"> (pomiędzy przegubami) o długości min. 190 mm każda. Zintegrowany uchwyt do montażu podpórki na listwie bocznej stołu. Całość konstrukcji nośnej wykonana ze stali nierdzewnej. Do ramienia montowana klamrą zintegrowaną podpórka ręki, z materacem z pianki poliuretanowej o wymiarach min. 400 x 150 x 50 mm (długość x szerokość x wysokość) – 2 szt.</w:t>
            </w:r>
          </w:p>
        </w:tc>
        <w:tc>
          <w:tcPr>
            <w:tcW w:w="2126" w:type="dxa"/>
          </w:tcPr>
          <w:p w14:paraId="7D3ED2D1" w14:textId="459B37B7"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E2AA352" w14:textId="77777777" w:rsidR="001E2C82" w:rsidRPr="009D4C23" w:rsidRDefault="001E2C82" w:rsidP="001E2C82">
            <w:pPr>
              <w:jc w:val="both"/>
              <w:rPr>
                <w:rFonts w:ascii="Calibri" w:hAnsi="Calibri" w:cs="Calibri"/>
                <w:b/>
                <w:sz w:val="22"/>
                <w:szCs w:val="22"/>
              </w:rPr>
            </w:pPr>
          </w:p>
        </w:tc>
      </w:tr>
      <w:tr w:rsidR="001E2C82" w:rsidRPr="009D4C23" w14:paraId="701790C6" w14:textId="77777777" w:rsidTr="00B17692">
        <w:tc>
          <w:tcPr>
            <w:tcW w:w="562" w:type="dxa"/>
          </w:tcPr>
          <w:p w14:paraId="4697153C" w14:textId="5310ECA1"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w:t>
            </w:r>
          </w:p>
        </w:tc>
        <w:tc>
          <w:tcPr>
            <w:tcW w:w="4542" w:type="dxa"/>
          </w:tcPr>
          <w:p w14:paraId="2D166D8C" w14:textId="2B82C6CA"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ramka ekranu ze stali nierdzewnej, z regulacja wysokości i obrotu wokół osi pionowej – 1 szt.</w:t>
            </w:r>
          </w:p>
        </w:tc>
        <w:tc>
          <w:tcPr>
            <w:tcW w:w="2126" w:type="dxa"/>
            <w:shd w:val="clear" w:color="auto" w:fill="808080" w:themeFill="background1" w:themeFillShade="80"/>
          </w:tcPr>
          <w:p w14:paraId="50756A07" w14:textId="43C1A9FF"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43716409" w14:textId="77777777" w:rsidR="001E2C82" w:rsidRPr="009D4C23" w:rsidRDefault="001E2C82" w:rsidP="001E2C82">
            <w:pPr>
              <w:jc w:val="both"/>
              <w:rPr>
                <w:rFonts w:ascii="Calibri" w:hAnsi="Calibri" w:cs="Calibri"/>
                <w:b/>
                <w:sz w:val="22"/>
                <w:szCs w:val="22"/>
              </w:rPr>
            </w:pPr>
          </w:p>
        </w:tc>
      </w:tr>
      <w:tr w:rsidR="001E2C82" w:rsidRPr="009D4C23" w14:paraId="5A38A10F" w14:textId="77777777" w:rsidTr="00B17692">
        <w:tc>
          <w:tcPr>
            <w:tcW w:w="562" w:type="dxa"/>
          </w:tcPr>
          <w:p w14:paraId="5319DE29" w14:textId="4B52ADA3"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3</w:t>
            </w:r>
          </w:p>
        </w:tc>
        <w:tc>
          <w:tcPr>
            <w:tcW w:w="4542" w:type="dxa"/>
          </w:tcPr>
          <w:p w14:paraId="226CA9D5" w14:textId="019AB656"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wieszak kroplówki ze stali nierdzewnej – 1 szt.</w:t>
            </w:r>
          </w:p>
        </w:tc>
        <w:tc>
          <w:tcPr>
            <w:tcW w:w="2126" w:type="dxa"/>
            <w:shd w:val="clear" w:color="auto" w:fill="808080" w:themeFill="background1" w:themeFillShade="80"/>
          </w:tcPr>
          <w:p w14:paraId="3DBC092D" w14:textId="77A38712"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71B8D10C" w14:textId="77777777" w:rsidR="001E2C82" w:rsidRPr="009D4C23" w:rsidRDefault="001E2C82" w:rsidP="001E2C82">
            <w:pPr>
              <w:jc w:val="both"/>
              <w:rPr>
                <w:rFonts w:ascii="Calibri" w:hAnsi="Calibri" w:cs="Calibri"/>
                <w:b/>
                <w:sz w:val="22"/>
                <w:szCs w:val="22"/>
              </w:rPr>
            </w:pPr>
          </w:p>
        </w:tc>
      </w:tr>
      <w:tr w:rsidR="001E2C82" w:rsidRPr="009D4C23" w14:paraId="729EC3C9" w14:textId="77777777" w:rsidTr="00B17692">
        <w:tc>
          <w:tcPr>
            <w:tcW w:w="562" w:type="dxa"/>
          </w:tcPr>
          <w:p w14:paraId="6A8BC01E" w14:textId="3DDC1531"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4</w:t>
            </w:r>
          </w:p>
        </w:tc>
        <w:tc>
          <w:tcPr>
            <w:tcW w:w="4542" w:type="dxa"/>
          </w:tcPr>
          <w:p w14:paraId="0E56263A" w14:textId="60A1EA51"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przystawka dla pacjentów  - zestaw poszerzenia blatów o 10-12 cm z każdej strony </w:t>
            </w:r>
            <w:proofErr w:type="spellStart"/>
            <w:r w:rsidRPr="009D4C23">
              <w:rPr>
                <w:rFonts w:ascii="Calibri" w:hAnsi="Calibri" w:cs="Calibri"/>
                <w:bCs/>
                <w:sz w:val="22"/>
                <w:szCs w:val="22"/>
              </w:rPr>
              <w:t>bariatrycznych</w:t>
            </w:r>
            <w:proofErr w:type="spellEnd"/>
            <w:r w:rsidRPr="009D4C23">
              <w:rPr>
                <w:rFonts w:ascii="Calibri" w:hAnsi="Calibri" w:cs="Calibri"/>
                <w:bCs/>
                <w:sz w:val="22"/>
                <w:szCs w:val="22"/>
              </w:rPr>
              <w:t xml:space="preserve"> – 1 komplet</w:t>
            </w:r>
          </w:p>
        </w:tc>
        <w:tc>
          <w:tcPr>
            <w:tcW w:w="2126" w:type="dxa"/>
            <w:shd w:val="clear" w:color="auto" w:fill="808080" w:themeFill="background1" w:themeFillShade="80"/>
          </w:tcPr>
          <w:p w14:paraId="1A05450E" w14:textId="5781C096"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5736F696" w14:textId="77777777" w:rsidR="001E2C82" w:rsidRPr="009D4C23" w:rsidRDefault="001E2C82" w:rsidP="001E2C82">
            <w:pPr>
              <w:jc w:val="both"/>
              <w:rPr>
                <w:rFonts w:ascii="Calibri" w:hAnsi="Calibri" w:cs="Calibri"/>
                <w:b/>
                <w:sz w:val="22"/>
                <w:szCs w:val="22"/>
              </w:rPr>
            </w:pPr>
          </w:p>
        </w:tc>
      </w:tr>
      <w:tr w:rsidR="001E2C82" w:rsidRPr="009D4C23" w14:paraId="3862AF1A" w14:textId="77777777" w:rsidTr="00B17692">
        <w:tc>
          <w:tcPr>
            <w:tcW w:w="562" w:type="dxa"/>
          </w:tcPr>
          <w:p w14:paraId="4FC9FA6B" w14:textId="3F25BD83"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5</w:t>
            </w:r>
          </w:p>
        </w:tc>
        <w:tc>
          <w:tcPr>
            <w:tcW w:w="4542" w:type="dxa"/>
          </w:tcPr>
          <w:p w14:paraId="1298B337" w14:textId="5BF42A7D"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podparcie stóp do stołów operacyjnych z adapterem wielopozycyjnym– 1 </w:t>
            </w:r>
            <w:proofErr w:type="spellStart"/>
            <w:r w:rsidRPr="009D4C23">
              <w:rPr>
                <w:rFonts w:ascii="Calibri" w:hAnsi="Calibri" w:cs="Calibri"/>
                <w:bCs/>
                <w:sz w:val="22"/>
                <w:szCs w:val="22"/>
              </w:rPr>
              <w:t>kpl</w:t>
            </w:r>
            <w:proofErr w:type="spellEnd"/>
            <w:r w:rsidRPr="009D4C23">
              <w:rPr>
                <w:rFonts w:ascii="Calibri" w:hAnsi="Calibri" w:cs="Calibri"/>
                <w:bCs/>
                <w:sz w:val="22"/>
                <w:szCs w:val="22"/>
              </w:rPr>
              <w:t>.</w:t>
            </w:r>
          </w:p>
        </w:tc>
        <w:tc>
          <w:tcPr>
            <w:tcW w:w="2126" w:type="dxa"/>
            <w:shd w:val="clear" w:color="auto" w:fill="808080" w:themeFill="background1" w:themeFillShade="80"/>
          </w:tcPr>
          <w:p w14:paraId="071FFE61" w14:textId="27C62EDC"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716E87F5" w14:textId="77777777" w:rsidR="001E2C82" w:rsidRPr="009D4C23" w:rsidRDefault="001E2C82" w:rsidP="001E2C82">
            <w:pPr>
              <w:jc w:val="both"/>
              <w:rPr>
                <w:rFonts w:ascii="Calibri" w:hAnsi="Calibri" w:cs="Calibri"/>
                <w:b/>
                <w:sz w:val="22"/>
                <w:szCs w:val="22"/>
              </w:rPr>
            </w:pPr>
          </w:p>
        </w:tc>
      </w:tr>
      <w:tr w:rsidR="001E2C82" w:rsidRPr="009D4C23" w14:paraId="6E9206ED" w14:textId="77777777" w:rsidTr="00B17692">
        <w:tc>
          <w:tcPr>
            <w:tcW w:w="562" w:type="dxa"/>
          </w:tcPr>
          <w:p w14:paraId="3CE43DE8" w14:textId="25E413B9"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6</w:t>
            </w:r>
          </w:p>
        </w:tc>
        <w:tc>
          <w:tcPr>
            <w:tcW w:w="4542" w:type="dxa"/>
          </w:tcPr>
          <w:p w14:paraId="1B27AF5F" w14:textId="0A7FB782"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oparcie boczne, do stabilizacji pacjenta w pozycji bocznej – z możliwością regulacji wysokości, obrotu oraz wysuwu z profilowanym materacem z pianki poliuretanowej   2 szt.</w:t>
            </w:r>
          </w:p>
        </w:tc>
        <w:tc>
          <w:tcPr>
            <w:tcW w:w="2126" w:type="dxa"/>
            <w:shd w:val="clear" w:color="auto" w:fill="808080" w:themeFill="background1" w:themeFillShade="80"/>
          </w:tcPr>
          <w:p w14:paraId="5C7F8AEE" w14:textId="790064C4"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2401A7E0" w14:textId="77777777" w:rsidR="001E2C82" w:rsidRPr="009D4C23" w:rsidRDefault="001E2C82" w:rsidP="001E2C82">
            <w:pPr>
              <w:jc w:val="both"/>
              <w:rPr>
                <w:rFonts w:ascii="Calibri" w:hAnsi="Calibri" w:cs="Calibri"/>
                <w:b/>
                <w:sz w:val="22"/>
                <w:szCs w:val="22"/>
              </w:rPr>
            </w:pPr>
          </w:p>
        </w:tc>
      </w:tr>
      <w:tr w:rsidR="001E2C82" w:rsidRPr="009D4C23" w14:paraId="434DFE8C" w14:textId="77777777" w:rsidTr="004A03D0">
        <w:tc>
          <w:tcPr>
            <w:tcW w:w="562" w:type="dxa"/>
          </w:tcPr>
          <w:p w14:paraId="56AEA34E" w14:textId="39D55E79"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lastRenderedPageBreak/>
              <w:t>7</w:t>
            </w:r>
          </w:p>
        </w:tc>
        <w:tc>
          <w:tcPr>
            <w:tcW w:w="4542" w:type="dxa"/>
          </w:tcPr>
          <w:p w14:paraId="04BBC30D" w14:textId="2A83F11E" w:rsidR="001E2C82" w:rsidRPr="009D4C23" w:rsidRDefault="001E2C82" w:rsidP="00B17692">
            <w:pPr>
              <w:jc w:val="both"/>
              <w:rPr>
                <w:rFonts w:ascii="Calibri" w:hAnsi="Calibri" w:cs="Calibri"/>
                <w:bCs/>
                <w:sz w:val="22"/>
                <w:szCs w:val="22"/>
              </w:rPr>
            </w:pPr>
            <w:r w:rsidRPr="009D4C23">
              <w:rPr>
                <w:rFonts w:ascii="Calibri" w:hAnsi="Calibri" w:cs="Calibri"/>
                <w:bCs/>
                <w:sz w:val="22"/>
                <w:szCs w:val="22"/>
              </w:rPr>
              <w:t xml:space="preserve">oparcie klatki piersiowej – do podpierania pacjenta w pozycji bocznej </w:t>
            </w:r>
            <w:r w:rsidR="00B17692" w:rsidRPr="009D4C23">
              <w:rPr>
                <w:rFonts w:ascii="Calibri" w:hAnsi="Calibri" w:cs="Calibri"/>
                <w:bCs/>
                <w:sz w:val="22"/>
                <w:szCs w:val="22"/>
              </w:rPr>
              <w:t>o</w:t>
            </w:r>
            <w:r w:rsidRPr="009D4C23">
              <w:rPr>
                <w:rFonts w:ascii="Calibri" w:hAnsi="Calibri" w:cs="Calibri"/>
                <w:bCs/>
                <w:sz w:val="22"/>
                <w:szCs w:val="22"/>
              </w:rPr>
              <w:t>d strony klatki piersiowej z możliwością regulacji wysokości, obrotu oraz wysuwu z profilowanym materacem z pianki poliuretanowej o wymiarach 200x200 x40 mm (   (±10mm)</w:t>
            </w:r>
          </w:p>
        </w:tc>
        <w:tc>
          <w:tcPr>
            <w:tcW w:w="2126" w:type="dxa"/>
          </w:tcPr>
          <w:p w14:paraId="323689CA" w14:textId="383020CE"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7150C978" w14:textId="77777777" w:rsidR="001E2C82" w:rsidRPr="009D4C23" w:rsidRDefault="001E2C82" w:rsidP="001E2C82">
            <w:pPr>
              <w:jc w:val="both"/>
              <w:rPr>
                <w:rFonts w:ascii="Calibri" w:hAnsi="Calibri" w:cs="Calibri"/>
                <w:b/>
                <w:sz w:val="22"/>
                <w:szCs w:val="22"/>
              </w:rPr>
            </w:pPr>
          </w:p>
        </w:tc>
      </w:tr>
      <w:tr w:rsidR="001E2C82" w:rsidRPr="009D4C23" w14:paraId="567861E9" w14:textId="77777777" w:rsidTr="00B17692">
        <w:tc>
          <w:tcPr>
            <w:tcW w:w="562" w:type="dxa"/>
          </w:tcPr>
          <w:p w14:paraId="222B27BD" w14:textId="49961F9F"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8</w:t>
            </w:r>
          </w:p>
        </w:tc>
        <w:tc>
          <w:tcPr>
            <w:tcW w:w="4542" w:type="dxa"/>
          </w:tcPr>
          <w:p w14:paraId="6CA04032" w14:textId="29988951"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oparcie łonowe, do podpierania pacjenta w pozycji bocznej, od strony podbrzusza  z możliwością regulacji wysokości, obrotu oraz wysuwu z materacem z pianki poliuretanowej   2 szt.</w:t>
            </w:r>
          </w:p>
        </w:tc>
        <w:tc>
          <w:tcPr>
            <w:tcW w:w="2126" w:type="dxa"/>
            <w:shd w:val="clear" w:color="auto" w:fill="808080" w:themeFill="background1" w:themeFillShade="80"/>
          </w:tcPr>
          <w:p w14:paraId="5ACBA364" w14:textId="22C5CB97"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51481C74" w14:textId="77777777" w:rsidR="001E2C82" w:rsidRPr="009D4C23" w:rsidRDefault="001E2C82" w:rsidP="001E2C82">
            <w:pPr>
              <w:jc w:val="both"/>
              <w:rPr>
                <w:rFonts w:ascii="Calibri" w:hAnsi="Calibri" w:cs="Calibri"/>
                <w:b/>
                <w:sz w:val="22"/>
                <w:szCs w:val="22"/>
              </w:rPr>
            </w:pPr>
          </w:p>
        </w:tc>
      </w:tr>
      <w:tr w:rsidR="001E2C82" w:rsidRPr="009D4C23" w14:paraId="566F60F4" w14:textId="77777777" w:rsidTr="004A03D0">
        <w:tc>
          <w:tcPr>
            <w:tcW w:w="562" w:type="dxa"/>
          </w:tcPr>
          <w:p w14:paraId="63510454" w14:textId="1F480489"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9</w:t>
            </w:r>
          </w:p>
        </w:tc>
        <w:tc>
          <w:tcPr>
            <w:tcW w:w="4542" w:type="dxa"/>
          </w:tcPr>
          <w:p w14:paraId="361FFECE" w14:textId="4FEE98FA"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pas brzuszny do unieruchamiania pacjenta z dwoma nierdzewnymi zaczepami montowanymi na listwach bocznych stołu, pas o szerokości min. 100 mm i długości min 930 mm– 2 szt.</w:t>
            </w:r>
          </w:p>
        </w:tc>
        <w:tc>
          <w:tcPr>
            <w:tcW w:w="2126" w:type="dxa"/>
          </w:tcPr>
          <w:p w14:paraId="047EFB15" w14:textId="3CC66F28"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16730ABB" w14:textId="77777777" w:rsidR="001E2C82" w:rsidRPr="009D4C23" w:rsidRDefault="001E2C82" w:rsidP="001E2C82">
            <w:pPr>
              <w:jc w:val="both"/>
              <w:rPr>
                <w:rFonts w:ascii="Calibri" w:hAnsi="Calibri" w:cs="Calibri"/>
                <w:b/>
                <w:sz w:val="22"/>
                <w:szCs w:val="22"/>
              </w:rPr>
            </w:pPr>
          </w:p>
        </w:tc>
      </w:tr>
      <w:tr w:rsidR="001E2C82" w:rsidRPr="009D4C23" w14:paraId="3B906A20" w14:textId="77777777" w:rsidTr="004A03D0">
        <w:tc>
          <w:tcPr>
            <w:tcW w:w="562" w:type="dxa"/>
          </w:tcPr>
          <w:p w14:paraId="61820849" w14:textId="47A36CFE"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10</w:t>
            </w:r>
          </w:p>
        </w:tc>
        <w:tc>
          <w:tcPr>
            <w:tcW w:w="4542" w:type="dxa"/>
          </w:tcPr>
          <w:p w14:paraId="5484D0EE" w14:textId="1AEFE6FE"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uchwyt nadgarstka, mocowany do listwy bocznej stołu z regulacją wzdłużną oraz regulacją zacisku pasa, szerokość pasa min. 100 mm i długości min 550 mm – 4 szt.</w:t>
            </w:r>
          </w:p>
        </w:tc>
        <w:tc>
          <w:tcPr>
            <w:tcW w:w="2126" w:type="dxa"/>
          </w:tcPr>
          <w:p w14:paraId="06501055" w14:textId="285596AD"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488F4680" w14:textId="77777777" w:rsidR="001E2C82" w:rsidRPr="009D4C23" w:rsidRDefault="001E2C82" w:rsidP="001E2C82">
            <w:pPr>
              <w:jc w:val="both"/>
              <w:rPr>
                <w:rFonts w:ascii="Calibri" w:hAnsi="Calibri" w:cs="Calibri"/>
                <w:b/>
                <w:sz w:val="22"/>
                <w:szCs w:val="22"/>
              </w:rPr>
            </w:pPr>
          </w:p>
        </w:tc>
      </w:tr>
      <w:tr w:rsidR="001E2C82" w:rsidRPr="009D4C23" w14:paraId="0606CDCD" w14:textId="77777777" w:rsidTr="004A03D0">
        <w:tc>
          <w:tcPr>
            <w:tcW w:w="562" w:type="dxa"/>
          </w:tcPr>
          <w:p w14:paraId="2E442E5C" w14:textId="61FB2CD4"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11</w:t>
            </w:r>
          </w:p>
        </w:tc>
        <w:tc>
          <w:tcPr>
            <w:tcW w:w="4542" w:type="dxa"/>
          </w:tcPr>
          <w:p w14:paraId="08B34602" w14:textId="1D80CCC8"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pas podudzia do unieruchamiania kończyn dolnych pacjenta z nierdzewnym zaczepem montowanym na listwie bocznej stołu, pas o szerokości min. 100 mm i długości min 900 mm– 4 szt</w:t>
            </w:r>
            <w:r w:rsidR="009D4C23" w:rsidRPr="009D4C23">
              <w:rPr>
                <w:rFonts w:ascii="Calibri" w:hAnsi="Calibri" w:cs="Calibri"/>
                <w:bCs/>
                <w:sz w:val="22"/>
                <w:szCs w:val="22"/>
              </w:rPr>
              <w:t>.</w:t>
            </w:r>
          </w:p>
        </w:tc>
        <w:tc>
          <w:tcPr>
            <w:tcW w:w="2126" w:type="dxa"/>
          </w:tcPr>
          <w:p w14:paraId="6091723F" w14:textId="751F08C0"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46D8CB94" w14:textId="77777777" w:rsidR="001E2C82" w:rsidRPr="009D4C23" w:rsidRDefault="001E2C82" w:rsidP="001E2C82">
            <w:pPr>
              <w:jc w:val="both"/>
              <w:rPr>
                <w:rFonts w:ascii="Calibri" w:hAnsi="Calibri" w:cs="Calibri"/>
                <w:b/>
                <w:sz w:val="22"/>
                <w:szCs w:val="22"/>
              </w:rPr>
            </w:pPr>
          </w:p>
        </w:tc>
      </w:tr>
      <w:tr w:rsidR="001E2C82" w:rsidRPr="009D4C23" w14:paraId="6A2EBD97" w14:textId="77777777" w:rsidTr="004A03D0">
        <w:tc>
          <w:tcPr>
            <w:tcW w:w="562" w:type="dxa"/>
          </w:tcPr>
          <w:p w14:paraId="4E11ED91" w14:textId="5C50558B"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12</w:t>
            </w:r>
          </w:p>
        </w:tc>
        <w:tc>
          <w:tcPr>
            <w:tcW w:w="4542" w:type="dxa"/>
          </w:tcPr>
          <w:p w14:paraId="20D3A114" w14:textId="15416A72"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pas udowy, do unieruchamiania uda pacjenta z nierdzewnym zaczepem montowanym na listwie bocznej stołu, pas o szerokości min. 100 mm i długości min 1400 mm– 4 szt.</w:t>
            </w:r>
          </w:p>
        </w:tc>
        <w:tc>
          <w:tcPr>
            <w:tcW w:w="2126" w:type="dxa"/>
          </w:tcPr>
          <w:p w14:paraId="71D74817" w14:textId="7BEFFB4A"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AF593A9" w14:textId="77777777" w:rsidR="001E2C82" w:rsidRPr="009D4C23" w:rsidRDefault="001E2C82" w:rsidP="001E2C82">
            <w:pPr>
              <w:jc w:val="both"/>
              <w:rPr>
                <w:rFonts w:ascii="Calibri" w:hAnsi="Calibri" w:cs="Calibri"/>
                <w:b/>
                <w:sz w:val="22"/>
                <w:szCs w:val="22"/>
              </w:rPr>
            </w:pPr>
          </w:p>
        </w:tc>
      </w:tr>
      <w:tr w:rsidR="001E2C82" w:rsidRPr="009D4C23" w14:paraId="5D4EF620" w14:textId="77777777" w:rsidTr="004A03D0">
        <w:tc>
          <w:tcPr>
            <w:tcW w:w="562" w:type="dxa"/>
          </w:tcPr>
          <w:p w14:paraId="7F405C46" w14:textId="74F53FFA"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13</w:t>
            </w:r>
          </w:p>
        </w:tc>
        <w:tc>
          <w:tcPr>
            <w:tcW w:w="4542" w:type="dxa"/>
          </w:tcPr>
          <w:p w14:paraId="6320DA45" w14:textId="327448CC"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podpory nóg z zapięciami na rzepy – 1 </w:t>
            </w:r>
            <w:proofErr w:type="spellStart"/>
            <w:r w:rsidRPr="009D4C23">
              <w:rPr>
                <w:rFonts w:ascii="Calibri" w:hAnsi="Calibri" w:cs="Calibri"/>
                <w:bCs/>
                <w:sz w:val="22"/>
                <w:szCs w:val="22"/>
              </w:rPr>
              <w:t>kpl</w:t>
            </w:r>
            <w:proofErr w:type="spellEnd"/>
            <w:r w:rsidRPr="009D4C23">
              <w:rPr>
                <w:rFonts w:ascii="Calibri" w:hAnsi="Calibri" w:cs="Calibri"/>
                <w:bCs/>
                <w:sz w:val="22"/>
                <w:szCs w:val="22"/>
              </w:rPr>
              <w:t>. O poniższych parametrach: Ergonomicznie zaprojektowany but uchwytu, opracowany, by zapewnić redukcję napięcia i wsparcie dla szerokiego zakresu rozmiarów nóg i łydek. Wytrzymała i lekka konstrukcja. Zdejmowana, przeznaczona do wielokrotnego użytku wkładka do butów z pianką z pamięcią kształtu chroni</w:t>
            </w:r>
            <w:r w:rsidR="009D4C23" w:rsidRPr="009D4C23">
              <w:rPr>
                <w:rFonts w:ascii="Calibri" w:hAnsi="Calibri" w:cs="Calibri"/>
                <w:bCs/>
                <w:sz w:val="22"/>
                <w:szCs w:val="22"/>
              </w:rPr>
              <w:t>ąca</w:t>
            </w:r>
            <w:r w:rsidRPr="009D4C23">
              <w:rPr>
                <w:rFonts w:ascii="Calibri" w:hAnsi="Calibri" w:cs="Calibri"/>
                <w:bCs/>
                <w:sz w:val="22"/>
                <w:szCs w:val="22"/>
              </w:rPr>
              <w:t xml:space="preserve"> i zmniejsza</w:t>
            </w:r>
            <w:r w:rsidR="009D4C23" w:rsidRPr="009D4C23">
              <w:rPr>
                <w:rFonts w:ascii="Calibri" w:hAnsi="Calibri" w:cs="Calibri"/>
                <w:bCs/>
                <w:sz w:val="22"/>
                <w:szCs w:val="22"/>
              </w:rPr>
              <w:t>jąca</w:t>
            </w:r>
            <w:r w:rsidRPr="009D4C23">
              <w:rPr>
                <w:rFonts w:ascii="Calibri" w:hAnsi="Calibri" w:cs="Calibri"/>
                <w:bCs/>
                <w:sz w:val="22"/>
                <w:szCs w:val="22"/>
              </w:rPr>
              <w:t xml:space="preserve"> naprężenie kończyn pacjenta. Zakrzywio</w:t>
            </w:r>
            <w:r w:rsidR="009D4C23" w:rsidRPr="009D4C23">
              <w:rPr>
                <w:rFonts w:ascii="Calibri" w:hAnsi="Calibri" w:cs="Calibri"/>
                <w:bCs/>
                <w:sz w:val="22"/>
                <w:szCs w:val="22"/>
              </w:rPr>
              <w:t>ny wspornik pomocniczy eliminujący</w:t>
            </w:r>
            <w:r w:rsidRPr="009D4C23">
              <w:rPr>
                <w:rFonts w:ascii="Calibri" w:hAnsi="Calibri" w:cs="Calibri"/>
                <w:bCs/>
                <w:sz w:val="22"/>
                <w:szCs w:val="22"/>
              </w:rPr>
              <w:t xml:space="preserve"> ryzyko przyszczypania. Zakres ruchu litotomii min. od -55 stopni do +85 stopni – zakres litotomii 140 stopni. konstrukcja zapewnia</w:t>
            </w:r>
            <w:r w:rsidR="009D4C23" w:rsidRPr="009D4C23">
              <w:rPr>
                <w:rFonts w:ascii="Calibri" w:hAnsi="Calibri" w:cs="Calibri"/>
                <w:bCs/>
                <w:sz w:val="22"/>
                <w:szCs w:val="22"/>
              </w:rPr>
              <w:t>jąca</w:t>
            </w:r>
            <w:r w:rsidRPr="009D4C23">
              <w:rPr>
                <w:rFonts w:ascii="Calibri" w:hAnsi="Calibri" w:cs="Calibri"/>
                <w:bCs/>
                <w:sz w:val="22"/>
                <w:szCs w:val="22"/>
              </w:rPr>
              <w:t xml:space="preserve"> o 22 stopni większy zakres ruchów w litotomii niż tradycyjne strzemiona. Maksymalne obciążenie 180 kg. Podpory pod nogi wyposażone w zaciski mocujące (2 szt.) i wózek do transportu (1 szt.)</w:t>
            </w:r>
          </w:p>
        </w:tc>
        <w:tc>
          <w:tcPr>
            <w:tcW w:w="2126" w:type="dxa"/>
          </w:tcPr>
          <w:p w14:paraId="7E62782E" w14:textId="06C0BFD6"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22A98B3A" w14:textId="77777777" w:rsidR="001E2C82" w:rsidRPr="009D4C23" w:rsidRDefault="001E2C82" w:rsidP="001E2C82">
            <w:pPr>
              <w:jc w:val="both"/>
              <w:rPr>
                <w:rFonts w:ascii="Calibri" w:hAnsi="Calibri" w:cs="Calibri"/>
                <w:b/>
                <w:sz w:val="22"/>
                <w:szCs w:val="22"/>
              </w:rPr>
            </w:pPr>
          </w:p>
        </w:tc>
      </w:tr>
      <w:tr w:rsidR="001E2C82" w:rsidRPr="009D4C23" w14:paraId="06B83E6A" w14:textId="77777777" w:rsidTr="004A03D0">
        <w:tc>
          <w:tcPr>
            <w:tcW w:w="562" w:type="dxa"/>
          </w:tcPr>
          <w:p w14:paraId="39452376" w14:textId="2D8F386E"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14</w:t>
            </w:r>
          </w:p>
        </w:tc>
        <w:tc>
          <w:tcPr>
            <w:tcW w:w="4542" w:type="dxa"/>
          </w:tcPr>
          <w:p w14:paraId="2C6E26AF" w14:textId="77E16CF8"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pozycjonery przeciwodleżynowe wykonane z pianki i medycznego żelu silikonowego, pokryte powłoką poliuretanową, rozkładające ciężar ciała i obniżające nacisk powierzchniowy do bezpiecznego poziomu, chroniące przed ryzykiem podrażnienia nerwów, wielokrotnego </w:t>
            </w:r>
            <w:r w:rsidRPr="009D4C23">
              <w:rPr>
                <w:rFonts w:ascii="Calibri" w:hAnsi="Calibri" w:cs="Calibri"/>
                <w:bCs/>
                <w:sz w:val="22"/>
                <w:szCs w:val="22"/>
              </w:rPr>
              <w:lastRenderedPageBreak/>
              <w:t xml:space="preserve">użytku, do dezynfekcji ogólnie dostępnymi środkami, w przypadku uszkodzenia mechanicznego zewnętrznej powłoki żel nie </w:t>
            </w:r>
            <w:r w:rsidR="009D4C23" w:rsidRPr="009D4C23">
              <w:rPr>
                <w:rFonts w:ascii="Calibri" w:hAnsi="Calibri" w:cs="Calibri"/>
                <w:bCs/>
                <w:sz w:val="22"/>
                <w:szCs w:val="22"/>
              </w:rPr>
              <w:t xml:space="preserve">może </w:t>
            </w:r>
            <w:r w:rsidRPr="009D4C23">
              <w:rPr>
                <w:rFonts w:ascii="Calibri" w:hAnsi="Calibri" w:cs="Calibri"/>
                <w:bCs/>
                <w:sz w:val="22"/>
                <w:szCs w:val="22"/>
              </w:rPr>
              <w:t>wycieka</w:t>
            </w:r>
            <w:r w:rsidR="009D4C23" w:rsidRPr="009D4C23">
              <w:rPr>
                <w:rFonts w:ascii="Calibri" w:hAnsi="Calibri" w:cs="Calibri"/>
                <w:bCs/>
                <w:sz w:val="22"/>
                <w:szCs w:val="22"/>
              </w:rPr>
              <w:t>ć</w:t>
            </w:r>
            <w:r w:rsidRPr="009D4C23">
              <w:rPr>
                <w:rFonts w:ascii="Calibri" w:hAnsi="Calibri" w:cs="Calibri"/>
                <w:bCs/>
                <w:sz w:val="22"/>
                <w:szCs w:val="22"/>
              </w:rPr>
              <w:t>, przezierne dla promieni RTG, do użytku w środowisku MRI, nieprzewodzące ładunków elektrycznych, wolne od lateksu, możliwość ochłodzenia pozycjonera do temperatury – 12 ˚C, możliwość ogrzania pozycjonera do temperatury maksimum 40 ˚C, możliwość użycia pozycjonerów z materacami grzewczymi, oznaczenie CE:-</w:t>
            </w:r>
          </w:p>
        </w:tc>
        <w:tc>
          <w:tcPr>
            <w:tcW w:w="2126" w:type="dxa"/>
          </w:tcPr>
          <w:p w14:paraId="18CEBFA0" w14:textId="3A768748"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lastRenderedPageBreak/>
              <w:t>NALEŻY PODAĆ</w:t>
            </w:r>
          </w:p>
        </w:tc>
        <w:tc>
          <w:tcPr>
            <w:tcW w:w="2410" w:type="dxa"/>
          </w:tcPr>
          <w:p w14:paraId="4E9A0B81" w14:textId="77777777" w:rsidR="001E2C82" w:rsidRPr="009D4C23" w:rsidRDefault="001E2C82" w:rsidP="001E2C82">
            <w:pPr>
              <w:jc w:val="both"/>
              <w:rPr>
                <w:rFonts w:ascii="Calibri" w:hAnsi="Calibri" w:cs="Calibri"/>
                <w:b/>
                <w:sz w:val="22"/>
                <w:szCs w:val="22"/>
              </w:rPr>
            </w:pPr>
          </w:p>
        </w:tc>
      </w:tr>
      <w:tr w:rsidR="001E2C82" w:rsidRPr="009D4C23" w14:paraId="2CDABCC8" w14:textId="77777777" w:rsidTr="004A03D0">
        <w:tc>
          <w:tcPr>
            <w:tcW w:w="562" w:type="dxa"/>
          </w:tcPr>
          <w:p w14:paraId="653F2739" w14:textId="69686FBF"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lastRenderedPageBreak/>
              <w:t>15</w:t>
            </w:r>
          </w:p>
        </w:tc>
        <w:tc>
          <w:tcPr>
            <w:tcW w:w="4542" w:type="dxa"/>
          </w:tcPr>
          <w:p w14:paraId="42D090D2" w14:textId="7DEF01C0"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Pozycjoner głowy w pozycji brzusznej 280x240x140 mm (±10mm) – 1 szt.</w:t>
            </w:r>
          </w:p>
        </w:tc>
        <w:tc>
          <w:tcPr>
            <w:tcW w:w="2126" w:type="dxa"/>
          </w:tcPr>
          <w:p w14:paraId="56509D55" w14:textId="7A6605B8"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DB0A5EF" w14:textId="77777777" w:rsidR="001E2C82" w:rsidRPr="009D4C23" w:rsidRDefault="001E2C82" w:rsidP="001E2C82">
            <w:pPr>
              <w:jc w:val="both"/>
              <w:rPr>
                <w:rFonts w:ascii="Calibri" w:hAnsi="Calibri" w:cs="Calibri"/>
                <w:b/>
                <w:sz w:val="22"/>
                <w:szCs w:val="22"/>
              </w:rPr>
            </w:pPr>
          </w:p>
        </w:tc>
      </w:tr>
      <w:tr w:rsidR="001E2C82" w:rsidRPr="009D4C23" w14:paraId="2CF3369D" w14:textId="77777777" w:rsidTr="004A03D0">
        <w:tc>
          <w:tcPr>
            <w:tcW w:w="562" w:type="dxa"/>
          </w:tcPr>
          <w:p w14:paraId="6CCB4567" w14:textId="3E826DAA"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16</w:t>
            </w:r>
          </w:p>
        </w:tc>
        <w:tc>
          <w:tcPr>
            <w:tcW w:w="4542" w:type="dxa"/>
          </w:tcPr>
          <w:p w14:paraId="4D326306" w14:textId="380BD62F"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Krążek pod głowę dla dorosłych 200x50mm (±10mm) – 1 szt.</w:t>
            </w:r>
          </w:p>
        </w:tc>
        <w:tc>
          <w:tcPr>
            <w:tcW w:w="2126" w:type="dxa"/>
          </w:tcPr>
          <w:p w14:paraId="210DB885" w14:textId="43C22F59"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266C89E7" w14:textId="77777777" w:rsidR="001E2C82" w:rsidRPr="009D4C23" w:rsidRDefault="001E2C82" w:rsidP="001E2C82">
            <w:pPr>
              <w:jc w:val="both"/>
              <w:rPr>
                <w:rFonts w:ascii="Calibri" w:hAnsi="Calibri" w:cs="Calibri"/>
                <w:b/>
                <w:sz w:val="22"/>
                <w:szCs w:val="22"/>
              </w:rPr>
            </w:pPr>
          </w:p>
        </w:tc>
      </w:tr>
      <w:tr w:rsidR="001E2C82" w:rsidRPr="009D4C23" w14:paraId="784449BD" w14:textId="77777777" w:rsidTr="004A03D0">
        <w:tc>
          <w:tcPr>
            <w:tcW w:w="562" w:type="dxa"/>
          </w:tcPr>
          <w:p w14:paraId="0982FAC2" w14:textId="4BE9EF6E"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17</w:t>
            </w:r>
          </w:p>
        </w:tc>
        <w:tc>
          <w:tcPr>
            <w:tcW w:w="4542" w:type="dxa"/>
          </w:tcPr>
          <w:p w14:paraId="00DA902A" w14:textId="5D0DAEBC"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Pozycjoner boczny 720x500x160 mm (±10mm) – 1 szt.</w:t>
            </w:r>
          </w:p>
        </w:tc>
        <w:tc>
          <w:tcPr>
            <w:tcW w:w="2126" w:type="dxa"/>
          </w:tcPr>
          <w:p w14:paraId="5BD94AC3" w14:textId="51748CDF"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3A15FAD3" w14:textId="77777777" w:rsidR="001E2C82" w:rsidRPr="009D4C23" w:rsidRDefault="001E2C82" w:rsidP="001E2C82">
            <w:pPr>
              <w:jc w:val="both"/>
              <w:rPr>
                <w:rFonts w:ascii="Calibri" w:hAnsi="Calibri" w:cs="Calibri"/>
                <w:b/>
                <w:sz w:val="22"/>
                <w:szCs w:val="22"/>
              </w:rPr>
            </w:pPr>
          </w:p>
        </w:tc>
      </w:tr>
      <w:tr w:rsidR="001E2C82" w:rsidRPr="009D4C23" w14:paraId="1535407B" w14:textId="77777777" w:rsidTr="004A03D0">
        <w:tc>
          <w:tcPr>
            <w:tcW w:w="562" w:type="dxa"/>
          </w:tcPr>
          <w:p w14:paraId="6ECDD6BC" w14:textId="0F102E5A"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18</w:t>
            </w:r>
          </w:p>
        </w:tc>
        <w:tc>
          <w:tcPr>
            <w:tcW w:w="4542" w:type="dxa"/>
          </w:tcPr>
          <w:p w14:paraId="69B3ECE5" w14:textId="7CFBC169"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Pozycjoner nóg w pozycji bocznej 650x400x230 mm (±10mm) – 1 szt.</w:t>
            </w:r>
          </w:p>
        </w:tc>
        <w:tc>
          <w:tcPr>
            <w:tcW w:w="2126" w:type="dxa"/>
          </w:tcPr>
          <w:p w14:paraId="3693FE1C" w14:textId="1F75CEC2"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668847BE" w14:textId="77777777" w:rsidR="001E2C82" w:rsidRPr="009D4C23" w:rsidRDefault="001E2C82" w:rsidP="001E2C82">
            <w:pPr>
              <w:jc w:val="both"/>
              <w:rPr>
                <w:rFonts w:ascii="Calibri" w:hAnsi="Calibri" w:cs="Calibri"/>
                <w:b/>
                <w:sz w:val="22"/>
                <w:szCs w:val="22"/>
              </w:rPr>
            </w:pPr>
          </w:p>
        </w:tc>
      </w:tr>
      <w:tr w:rsidR="001E2C82" w:rsidRPr="009D4C23" w14:paraId="2CB3253A" w14:textId="77777777" w:rsidTr="004A03D0">
        <w:tc>
          <w:tcPr>
            <w:tcW w:w="562" w:type="dxa"/>
          </w:tcPr>
          <w:p w14:paraId="1339A562" w14:textId="33A31F39"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19</w:t>
            </w:r>
          </w:p>
        </w:tc>
        <w:tc>
          <w:tcPr>
            <w:tcW w:w="4542" w:type="dxa"/>
          </w:tcPr>
          <w:p w14:paraId="258A4A30" w14:textId="17B5556D"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Półwałek 200x80x50 mm (±10mm) – 1 szt.</w:t>
            </w:r>
          </w:p>
        </w:tc>
        <w:tc>
          <w:tcPr>
            <w:tcW w:w="2126" w:type="dxa"/>
          </w:tcPr>
          <w:p w14:paraId="454CE602" w14:textId="45F942CE"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3220BB03" w14:textId="77777777" w:rsidR="001E2C82" w:rsidRPr="009D4C23" w:rsidRDefault="001E2C82" w:rsidP="001E2C82">
            <w:pPr>
              <w:jc w:val="both"/>
              <w:rPr>
                <w:rFonts w:ascii="Calibri" w:hAnsi="Calibri" w:cs="Calibri"/>
                <w:b/>
                <w:sz w:val="22"/>
                <w:szCs w:val="22"/>
              </w:rPr>
            </w:pPr>
          </w:p>
        </w:tc>
      </w:tr>
      <w:tr w:rsidR="001E2C82" w:rsidRPr="009D4C23" w14:paraId="3494DB79" w14:textId="77777777" w:rsidTr="004A03D0">
        <w:tc>
          <w:tcPr>
            <w:tcW w:w="562" w:type="dxa"/>
          </w:tcPr>
          <w:p w14:paraId="6FA7F251" w14:textId="2CB0C576"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20</w:t>
            </w:r>
          </w:p>
        </w:tc>
        <w:tc>
          <w:tcPr>
            <w:tcW w:w="4542" w:type="dxa"/>
          </w:tcPr>
          <w:p w14:paraId="1907FBDF" w14:textId="1B07D61A"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Pozycjoner uniwersalny L 345x120x70 mm (±10mm) – 1 szt.</w:t>
            </w:r>
          </w:p>
        </w:tc>
        <w:tc>
          <w:tcPr>
            <w:tcW w:w="2126" w:type="dxa"/>
          </w:tcPr>
          <w:p w14:paraId="625669F5" w14:textId="5321226C"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282BD4F1" w14:textId="77777777" w:rsidR="001E2C82" w:rsidRPr="009D4C23" w:rsidRDefault="001E2C82" w:rsidP="001E2C82">
            <w:pPr>
              <w:jc w:val="both"/>
              <w:rPr>
                <w:rFonts w:ascii="Calibri" w:hAnsi="Calibri" w:cs="Calibri"/>
                <w:b/>
                <w:sz w:val="22"/>
                <w:szCs w:val="22"/>
              </w:rPr>
            </w:pPr>
          </w:p>
        </w:tc>
      </w:tr>
      <w:tr w:rsidR="001E2C82" w:rsidRPr="009D4C23" w14:paraId="3BB2CA71" w14:textId="77777777" w:rsidTr="004A03D0">
        <w:tc>
          <w:tcPr>
            <w:tcW w:w="562" w:type="dxa"/>
          </w:tcPr>
          <w:p w14:paraId="4DB47418" w14:textId="176D198D"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21</w:t>
            </w:r>
          </w:p>
        </w:tc>
        <w:tc>
          <w:tcPr>
            <w:tcW w:w="4542" w:type="dxa"/>
          </w:tcPr>
          <w:p w14:paraId="1ED68CF8" w14:textId="50CD308D"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Pozycjoner uniwersalny M 290x100x60 mm (±10mm) – 1 szt.</w:t>
            </w:r>
          </w:p>
        </w:tc>
        <w:tc>
          <w:tcPr>
            <w:tcW w:w="2126" w:type="dxa"/>
          </w:tcPr>
          <w:p w14:paraId="27EACE2D" w14:textId="13EEAA16"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75F46425" w14:textId="77777777" w:rsidR="001E2C82" w:rsidRPr="009D4C23" w:rsidRDefault="001E2C82" w:rsidP="001E2C82">
            <w:pPr>
              <w:jc w:val="both"/>
              <w:rPr>
                <w:rFonts w:ascii="Calibri" w:hAnsi="Calibri" w:cs="Calibri"/>
                <w:b/>
                <w:sz w:val="22"/>
                <w:szCs w:val="22"/>
              </w:rPr>
            </w:pPr>
          </w:p>
        </w:tc>
      </w:tr>
      <w:tr w:rsidR="001E2C82" w:rsidRPr="009D4C23" w14:paraId="4281B89C" w14:textId="77777777" w:rsidTr="004A03D0">
        <w:tc>
          <w:tcPr>
            <w:tcW w:w="562" w:type="dxa"/>
          </w:tcPr>
          <w:p w14:paraId="5C4F161B" w14:textId="1A426DFD"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22</w:t>
            </w:r>
          </w:p>
        </w:tc>
        <w:tc>
          <w:tcPr>
            <w:tcW w:w="4542" w:type="dxa"/>
          </w:tcPr>
          <w:p w14:paraId="610FED89" w14:textId="2A15457E"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Podkładka pod rękę 395x115x10 mm (±10mm) – 2 szt.</w:t>
            </w:r>
          </w:p>
        </w:tc>
        <w:tc>
          <w:tcPr>
            <w:tcW w:w="2126" w:type="dxa"/>
          </w:tcPr>
          <w:p w14:paraId="3B1897E8" w14:textId="44F7A5FA"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398871C7" w14:textId="77777777" w:rsidR="001E2C82" w:rsidRPr="009D4C23" w:rsidRDefault="001E2C82" w:rsidP="001E2C82">
            <w:pPr>
              <w:jc w:val="both"/>
              <w:rPr>
                <w:rFonts w:ascii="Calibri" w:hAnsi="Calibri" w:cs="Calibri"/>
                <w:b/>
                <w:sz w:val="22"/>
                <w:szCs w:val="22"/>
              </w:rPr>
            </w:pPr>
          </w:p>
        </w:tc>
      </w:tr>
      <w:tr w:rsidR="001E2C82" w:rsidRPr="009D4C23" w14:paraId="2FB97D23" w14:textId="77777777" w:rsidTr="009D4C23">
        <w:tc>
          <w:tcPr>
            <w:tcW w:w="562" w:type="dxa"/>
          </w:tcPr>
          <w:p w14:paraId="0593FFEF" w14:textId="612921B6"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23</w:t>
            </w:r>
          </w:p>
        </w:tc>
        <w:tc>
          <w:tcPr>
            <w:tcW w:w="4542" w:type="dxa"/>
          </w:tcPr>
          <w:p w14:paraId="19CE1D56" w14:textId="1E1E6506"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Podkładka na podpórkę nogi 400x250x10 mm 2 szt</w:t>
            </w:r>
            <w:r w:rsidR="009D4C23" w:rsidRPr="009D4C23">
              <w:rPr>
                <w:rFonts w:ascii="Calibri" w:hAnsi="Calibri" w:cs="Calibri"/>
                <w:bCs/>
                <w:sz w:val="22"/>
                <w:szCs w:val="22"/>
              </w:rPr>
              <w:t>.</w:t>
            </w:r>
          </w:p>
        </w:tc>
        <w:tc>
          <w:tcPr>
            <w:tcW w:w="2126" w:type="dxa"/>
            <w:shd w:val="clear" w:color="auto" w:fill="808080" w:themeFill="background1" w:themeFillShade="80"/>
          </w:tcPr>
          <w:p w14:paraId="134837D9" w14:textId="0F1665A2"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54933DDF" w14:textId="77777777" w:rsidR="001E2C82" w:rsidRPr="009D4C23" w:rsidRDefault="001E2C82" w:rsidP="001E2C82">
            <w:pPr>
              <w:jc w:val="both"/>
              <w:rPr>
                <w:rFonts w:ascii="Calibri" w:hAnsi="Calibri" w:cs="Calibri"/>
                <w:b/>
                <w:sz w:val="22"/>
                <w:szCs w:val="22"/>
              </w:rPr>
            </w:pPr>
          </w:p>
        </w:tc>
      </w:tr>
      <w:tr w:rsidR="001E2C82" w:rsidRPr="009D4C23" w14:paraId="5CA27AA1" w14:textId="77777777" w:rsidTr="004A03D0">
        <w:tc>
          <w:tcPr>
            <w:tcW w:w="562" w:type="dxa"/>
          </w:tcPr>
          <w:p w14:paraId="7A027B7B" w14:textId="2A333C54"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24</w:t>
            </w:r>
          </w:p>
        </w:tc>
        <w:tc>
          <w:tcPr>
            <w:tcW w:w="4542" w:type="dxa"/>
          </w:tcPr>
          <w:p w14:paraId="4C4820BC" w14:textId="702F1619"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specjalistyczny pozycjoner głowy i szyi z otworem w postawie z podporą odcinka szyjnego oraz z dwoma bocznymi, anatomiczny odlew z pianki z bezszwową, podwójnie powlekaną membranową powłoką ochronną, o wymiarach: 282mm x 237mm x 132mm (±5mm), o własnościach przeciwodleżynowych, eliminujący nacisk na kość potyliczną oraz zmniejszający nacisk powierzchniowy na pozostałych obszarach głowy do bezpiecznego poziomu, konstrukcja zapewniająca swobodny przepływ powietrza, przeznaczony do czyszczenia środkami dezynfekującymi, produkt niezawierający lateksu, produkt nie powodujący zakłóceń podczas badań RTG i CT – 1 szt.</w:t>
            </w:r>
          </w:p>
        </w:tc>
        <w:tc>
          <w:tcPr>
            <w:tcW w:w="2126" w:type="dxa"/>
          </w:tcPr>
          <w:p w14:paraId="061C9A4D" w14:textId="363AC5D9"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NALEŻY PODAĆ</w:t>
            </w:r>
          </w:p>
        </w:tc>
        <w:tc>
          <w:tcPr>
            <w:tcW w:w="2410" w:type="dxa"/>
          </w:tcPr>
          <w:p w14:paraId="125832D3" w14:textId="77777777" w:rsidR="001E2C82" w:rsidRPr="009D4C23" w:rsidRDefault="001E2C82" w:rsidP="001E2C82">
            <w:pPr>
              <w:jc w:val="both"/>
              <w:rPr>
                <w:rFonts w:ascii="Calibri" w:hAnsi="Calibri" w:cs="Calibri"/>
                <w:b/>
                <w:sz w:val="22"/>
                <w:szCs w:val="22"/>
              </w:rPr>
            </w:pPr>
          </w:p>
        </w:tc>
      </w:tr>
      <w:tr w:rsidR="001E2C82" w:rsidRPr="009D4C23" w14:paraId="711B8EAB" w14:textId="77777777" w:rsidTr="009D4C23">
        <w:tc>
          <w:tcPr>
            <w:tcW w:w="562" w:type="dxa"/>
          </w:tcPr>
          <w:p w14:paraId="7701AC93" w14:textId="2D339D0F"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25</w:t>
            </w:r>
          </w:p>
        </w:tc>
        <w:tc>
          <w:tcPr>
            <w:tcW w:w="4542" w:type="dxa"/>
          </w:tcPr>
          <w:p w14:paraId="16467778" w14:textId="41D95181" w:rsidR="001E2C82" w:rsidRPr="009D4C23" w:rsidRDefault="001E2C82" w:rsidP="009D4C23">
            <w:pPr>
              <w:jc w:val="both"/>
              <w:rPr>
                <w:rFonts w:ascii="Calibri" w:hAnsi="Calibri" w:cs="Calibri"/>
                <w:bCs/>
                <w:sz w:val="22"/>
                <w:szCs w:val="22"/>
              </w:rPr>
            </w:pPr>
            <w:r w:rsidRPr="009D4C23">
              <w:rPr>
                <w:rFonts w:ascii="Calibri" w:hAnsi="Calibri" w:cs="Calibri"/>
                <w:bCs/>
                <w:sz w:val="22"/>
                <w:szCs w:val="22"/>
              </w:rPr>
              <w:t xml:space="preserve">materac próżniowy dzielony podudzie i stopy z zestawem naprawczym, wypełniony </w:t>
            </w:r>
            <w:proofErr w:type="spellStart"/>
            <w:r w:rsidRPr="009D4C23">
              <w:rPr>
                <w:rFonts w:ascii="Calibri" w:hAnsi="Calibri" w:cs="Calibri"/>
                <w:bCs/>
                <w:sz w:val="22"/>
                <w:szCs w:val="22"/>
              </w:rPr>
              <w:t>mikrokulkami</w:t>
            </w:r>
            <w:proofErr w:type="spellEnd"/>
            <w:r w:rsidRPr="009D4C23">
              <w:rPr>
                <w:rFonts w:ascii="Calibri" w:hAnsi="Calibri" w:cs="Calibri"/>
                <w:bCs/>
                <w:sz w:val="22"/>
                <w:szCs w:val="22"/>
              </w:rPr>
              <w:t xml:space="preserve"> styropianowymi, stabilizowan</w:t>
            </w:r>
            <w:r w:rsidR="009D4C23" w:rsidRPr="009D4C23">
              <w:rPr>
                <w:rFonts w:ascii="Calibri" w:hAnsi="Calibri" w:cs="Calibri"/>
                <w:bCs/>
                <w:sz w:val="22"/>
                <w:szCs w:val="22"/>
              </w:rPr>
              <w:t>ymi</w:t>
            </w:r>
            <w:r w:rsidRPr="009D4C23">
              <w:rPr>
                <w:rFonts w:ascii="Calibri" w:hAnsi="Calibri" w:cs="Calibri"/>
                <w:bCs/>
                <w:sz w:val="22"/>
                <w:szCs w:val="22"/>
              </w:rPr>
              <w:t xml:space="preserve"> przez próżnię i tworzą</w:t>
            </w:r>
            <w:r w:rsidR="009D4C23" w:rsidRPr="009D4C23">
              <w:rPr>
                <w:rFonts w:ascii="Calibri" w:hAnsi="Calibri" w:cs="Calibri"/>
                <w:bCs/>
                <w:sz w:val="22"/>
                <w:szCs w:val="22"/>
              </w:rPr>
              <w:t>cą</w:t>
            </w:r>
            <w:r w:rsidRPr="009D4C23">
              <w:rPr>
                <w:rFonts w:ascii="Calibri" w:hAnsi="Calibri" w:cs="Calibri"/>
                <w:bCs/>
                <w:sz w:val="22"/>
                <w:szCs w:val="22"/>
              </w:rPr>
              <w:t xml:space="preserve"> trwałą formę umożliwiającą optymalne pozycjonowanie pacjenta do zabiegów. Redukcja ucisku na ciało pacjenta – materac dopasowujący się do kształtu ciała pacjenta i zapewniający redystrybucję </w:t>
            </w:r>
            <w:r w:rsidRPr="009D4C23">
              <w:rPr>
                <w:rFonts w:ascii="Calibri" w:hAnsi="Calibri" w:cs="Calibri"/>
                <w:bCs/>
                <w:sz w:val="22"/>
                <w:szCs w:val="22"/>
              </w:rPr>
              <w:lastRenderedPageBreak/>
              <w:t>ciężaru. Przystosowany do używania podczas RTG, MRI i CT. Wolny od lateksu, PVC i DEHP (</w:t>
            </w:r>
            <w:proofErr w:type="spellStart"/>
            <w:r w:rsidRPr="009D4C23">
              <w:rPr>
                <w:rFonts w:ascii="Calibri" w:hAnsi="Calibri" w:cs="Calibri"/>
                <w:bCs/>
                <w:sz w:val="22"/>
                <w:szCs w:val="22"/>
              </w:rPr>
              <w:t>ftalanów</w:t>
            </w:r>
            <w:proofErr w:type="spellEnd"/>
            <w:r w:rsidRPr="009D4C23">
              <w:rPr>
                <w:rFonts w:ascii="Calibri" w:hAnsi="Calibri" w:cs="Calibri"/>
                <w:bCs/>
                <w:sz w:val="22"/>
                <w:szCs w:val="22"/>
              </w:rPr>
              <w:t>). Przystosowany do czyszczenia i dezynfekcji powierzchniowej. Wymiary 75 x 200 cm. Warstwa wierzchnia folia poliuretanowa  . Wyposażony w zawór zwrotny – 1 szt.</w:t>
            </w:r>
          </w:p>
        </w:tc>
        <w:tc>
          <w:tcPr>
            <w:tcW w:w="2126" w:type="dxa"/>
            <w:shd w:val="clear" w:color="auto" w:fill="808080" w:themeFill="background1" w:themeFillShade="80"/>
          </w:tcPr>
          <w:p w14:paraId="2861F802" w14:textId="49189F4D"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51742E28" w14:textId="77777777" w:rsidR="001E2C82" w:rsidRPr="009D4C23" w:rsidRDefault="001E2C82" w:rsidP="001E2C82">
            <w:pPr>
              <w:jc w:val="both"/>
              <w:rPr>
                <w:rFonts w:ascii="Calibri" w:hAnsi="Calibri" w:cs="Calibri"/>
                <w:b/>
                <w:sz w:val="22"/>
                <w:szCs w:val="22"/>
              </w:rPr>
            </w:pPr>
          </w:p>
        </w:tc>
      </w:tr>
      <w:tr w:rsidR="001E2C82" w:rsidRPr="009D4C23" w14:paraId="5C30330F" w14:textId="77777777" w:rsidTr="009D4C23">
        <w:tc>
          <w:tcPr>
            <w:tcW w:w="562" w:type="dxa"/>
          </w:tcPr>
          <w:p w14:paraId="493D23AB" w14:textId="1586C5F9"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lastRenderedPageBreak/>
              <w:t>26</w:t>
            </w:r>
          </w:p>
        </w:tc>
        <w:tc>
          <w:tcPr>
            <w:tcW w:w="4542" w:type="dxa"/>
          </w:tcPr>
          <w:p w14:paraId="498E202D" w14:textId="2CE7164A"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mata o wymiarze 35 x 25 cm, antypoślizgowa wielorazowego użytku poprawiająca stabilizację materaca podczas stosowaniu przechyłów stołu. Przystosowana do używania podczas RTG, MRI i CT. Wolna od lateksu, PVC i DEHP (</w:t>
            </w:r>
            <w:proofErr w:type="spellStart"/>
            <w:r w:rsidRPr="009D4C23">
              <w:rPr>
                <w:rFonts w:ascii="Calibri" w:hAnsi="Calibri" w:cs="Calibri"/>
                <w:bCs/>
                <w:sz w:val="22"/>
                <w:szCs w:val="22"/>
              </w:rPr>
              <w:t>ftalanów</w:t>
            </w:r>
            <w:proofErr w:type="spellEnd"/>
            <w:r w:rsidRPr="009D4C23">
              <w:rPr>
                <w:rFonts w:ascii="Calibri" w:hAnsi="Calibri" w:cs="Calibri"/>
                <w:bCs/>
                <w:sz w:val="22"/>
                <w:szCs w:val="22"/>
              </w:rPr>
              <w:t xml:space="preserve">). Przystosowana do czyszczenia i dezynfekcji powierzchniowej – 4 szt. - pompa ręczna, kolor czerwony, materiał plastik, długość 45 cm, średnica 5,5 cm, długość przewodu: 50 cm, waga: 0,4kg – 1 szt. - zestaw naprawczy do materaca (klej i łata) – 1 </w:t>
            </w:r>
            <w:proofErr w:type="spellStart"/>
            <w:r w:rsidRPr="009D4C23">
              <w:rPr>
                <w:rFonts w:ascii="Calibri" w:hAnsi="Calibri" w:cs="Calibri"/>
                <w:bCs/>
                <w:sz w:val="22"/>
                <w:szCs w:val="22"/>
              </w:rPr>
              <w:t>kpl</w:t>
            </w:r>
            <w:proofErr w:type="spellEnd"/>
            <w:r w:rsidRPr="009D4C23">
              <w:rPr>
                <w:rFonts w:ascii="Calibri" w:hAnsi="Calibri" w:cs="Calibri"/>
                <w:bCs/>
                <w:sz w:val="22"/>
                <w:szCs w:val="22"/>
              </w:rPr>
              <w:t>.</w:t>
            </w:r>
          </w:p>
        </w:tc>
        <w:tc>
          <w:tcPr>
            <w:tcW w:w="2126" w:type="dxa"/>
            <w:shd w:val="clear" w:color="auto" w:fill="808080" w:themeFill="background1" w:themeFillShade="80"/>
          </w:tcPr>
          <w:p w14:paraId="6C753C01" w14:textId="50A4223E" w:rsidR="001E2C82" w:rsidRPr="009D4C23" w:rsidRDefault="001E2C82" w:rsidP="001E2C82">
            <w:pPr>
              <w:jc w:val="center"/>
              <w:rPr>
                <w:rFonts w:ascii="Calibri" w:hAnsi="Calibri" w:cs="Calibri"/>
                <w:b/>
                <w:sz w:val="22"/>
                <w:szCs w:val="22"/>
              </w:rPr>
            </w:pPr>
          </w:p>
        </w:tc>
        <w:tc>
          <w:tcPr>
            <w:tcW w:w="2410" w:type="dxa"/>
            <w:shd w:val="clear" w:color="auto" w:fill="808080" w:themeFill="background1" w:themeFillShade="80"/>
          </w:tcPr>
          <w:p w14:paraId="688BF483" w14:textId="77777777" w:rsidR="001E2C82" w:rsidRPr="009D4C23" w:rsidRDefault="001E2C82" w:rsidP="001E2C82">
            <w:pPr>
              <w:jc w:val="both"/>
              <w:rPr>
                <w:rFonts w:ascii="Calibri" w:hAnsi="Calibri" w:cs="Calibri"/>
                <w:b/>
                <w:sz w:val="22"/>
                <w:szCs w:val="22"/>
              </w:rPr>
            </w:pPr>
          </w:p>
        </w:tc>
      </w:tr>
      <w:tr w:rsidR="001E2C82" w:rsidRPr="009D4C23" w14:paraId="706A4F53" w14:textId="77777777" w:rsidTr="009D4C23">
        <w:tc>
          <w:tcPr>
            <w:tcW w:w="562" w:type="dxa"/>
          </w:tcPr>
          <w:p w14:paraId="4023AEC0" w14:textId="4437E2C3"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27</w:t>
            </w:r>
          </w:p>
        </w:tc>
        <w:tc>
          <w:tcPr>
            <w:tcW w:w="4542" w:type="dxa"/>
          </w:tcPr>
          <w:p w14:paraId="33F3CF99" w14:textId="6AEDC371"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segment ginekologiczno-urologiczny – 1 szt.</w:t>
            </w:r>
          </w:p>
        </w:tc>
        <w:tc>
          <w:tcPr>
            <w:tcW w:w="2126" w:type="dxa"/>
            <w:shd w:val="clear" w:color="auto" w:fill="808080" w:themeFill="background1" w:themeFillShade="80"/>
          </w:tcPr>
          <w:p w14:paraId="2B6FDDE0" w14:textId="43C27320"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7D9FA42D" w14:textId="77777777" w:rsidR="001E2C82" w:rsidRPr="009D4C23" w:rsidRDefault="001E2C82" w:rsidP="001E2C82">
            <w:pPr>
              <w:jc w:val="both"/>
              <w:rPr>
                <w:rFonts w:ascii="Calibri" w:hAnsi="Calibri" w:cs="Calibri"/>
                <w:b/>
                <w:sz w:val="22"/>
                <w:szCs w:val="22"/>
              </w:rPr>
            </w:pPr>
          </w:p>
        </w:tc>
      </w:tr>
      <w:tr w:rsidR="001E2C82" w:rsidRPr="009D4C23" w14:paraId="52FFB001" w14:textId="77777777" w:rsidTr="009D4C23">
        <w:tc>
          <w:tcPr>
            <w:tcW w:w="562" w:type="dxa"/>
          </w:tcPr>
          <w:p w14:paraId="475F00C4" w14:textId="28995817"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28</w:t>
            </w:r>
          </w:p>
        </w:tc>
        <w:tc>
          <w:tcPr>
            <w:tcW w:w="4542" w:type="dxa"/>
          </w:tcPr>
          <w:p w14:paraId="22AD38BF" w14:textId="4E3B8393"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miska urologiczna z odpływem ze stali nierdzewnej mocowana do stołu  – 1 </w:t>
            </w:r>
            <w:proofErr w:type="spellStart"/>
            <w:r w:rsidRPr="009D4C23">
              <w:rPr>
                <w:rFonts w:ascii="Calibri" w:hAnsi="Calibri" w:cs="Calibri"/>
                <w:bCs/>
                <w:sz w:val="22"/>
                <w:szCs w:val="22"/>
              </w:rPr>
              <w:t>szt</w:t>
            </w:r>
            <w:proofErr w:type="spellEnd"/>
          </w:p>
        </w:tc>
        <w:tc>
          <w:tcPr>
            <w:tcW w:w="2126" w:type="dxa"/>
            <w:shd w:val="clear" w:color="auto" w:fill="808080" w:themeFill="background1" w:themeFillShade="80"/>
          </w:tcPr>
          <w:p w14:paraId="6A66AD2F" w14:textId="15C75ADC"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000ECDF4" w14:textId="77777777" w:rsidR="001E2C82" w:rsidRPr="009D4C23" w:rsidRDefault="001E2C82" w:rsidP="001E2C82">
            <w:pPr>
              <w:jc w:val="both"/>
              <w:rPr>
                <w:rFonts w:ascii="Calibri" w:hAnsi="Calibri" w:cs="Calibri"/>
                <w:b/>
                <w:sz w:val="22"/>
                <w:szCs w:val="22"/>
              </w:rPr>
            </w:pPr>
          </w:p>
        </w:tc>
      </w:tr>
      <w:tr w:rsidR="001E2C82" w:rsidRPr="009D4C23" w14:paraId="05BD5A0F" w14:textId="77777777" w:rsidTr="009D4C23">
        <w:tc>
          <w:tcPr>
            <w:tcW w:w="562" w:type="dxa"/>
          </w:tcPr>
          <w:p w14:paraId="360FF034" w14:textId="17D458CA"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29</w:t>
            </w:r>
          </w:p>
        </w:tc>
        <w:tc>
          <w:tcPr>
            <w:tcW w:w="4542" w:type="dxa"/>
          </w:tcPr>
          <w:p w14:paraId="1C7EDA34" w14:textId="43EB696A"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Wózek do wyposażenia ze stali nierdzewnej 1 </w:t>
            </w:r>
            <w:proofErr w:type="spellStart"/>
            <w:r w:rsidRPr="009D4C23">
              <w:rPr>
                <w:rFonts w:ascii="Calibri" w:hAnsi="Calibri" w:cs="Calibri"/>
                <w:bCs/>
                <w:sz w:val="22"/>
                <w:szCs w:val="22"/>
              </w:rPr>
              <w:t>szt</w:t>
            </w:r>
            <w:proofErr w:type="spellEnd"/>
          </w:p>
        </w:tc>
        <w:tc>
          <w:tcPr>
            <w:tcW w:w="2126" w:type="dxa"/>
            <w:shd w:val="clear" w:color="auto" w:fill="808080" w:themeFill="background1" w:themeFillShade="80"/>
          </w:tcPr>
          <w:p w14:paraId="4985B22A" w14:textId="1BF5614C" w:rsidR="001E2C82" w:rsidRPr="009D4C23" w:rsidRDefault="001E2C82" w:rsidP="001E2C82">
            <w:pPr>
              <w:jc w:val="center"/>
              <w:rPr>
                <w:rFonts w:ascii="Calibri" w:hAnsi="Calibri" w:cs="Calibri"/>
                <w:b/>
                <w:sz w:val="22"/>
                <w:szCs w:val="22"/>
              </w:rPr>
            </w:pPr>
          </w:p>
        </w:tc>
        <w:tc>
          <w:tcPr>
            <w:tcW w:w="2410" w:type="dxa"/>
            <w:shd w:val="clear" w:color="auto" w:fill="747474" w:themeFill="background2" w:themeFillShade="80"/>
          </w:tcPr>
          <w:p w14:paraId="2910D4B8" w14:textId="77777777" w:rsidR="001E2C82" w:rsidRPr="009D4C23" w:rsidRDefault="001E2C82" w:rsidP="001E2C82">
            <w:pPr>
              <w:jc w:val="both"/>
              <w:rPr>
                <w:rFonts w:ascii="Calibri" w:hAnsi="Calibri" w:cs="Calibri"/>
                <w:b/>
                <w:sz w:val="22"/>
                <w:szCs w:val="22"/>
              </w:rPr>
            </w:pPr>
          </w:p>
        </w:tc>
      </w:tr>
      <w:tr w:rsidR="001E2C82" w:rsidRPr="009D4C23" w14:paraId="4B33BE9D" w14:textId="77777777" w:rsidTr="00BA234F">
        <w:tc>
          <w:tcPr>
            <w:tcW w:w="9640" w:type="dxa"/>
            <w:gridSpan w:val="4"/>
          </w:tcPr>
          <w:p w14:paraId="208937F0" w14:textId="60092A15" w:rsidR="001E2C82" w:rsidRPr="009D4C23" w:rsidRDefault="001E2C82" w:rsidP="001E2C82">
            <w:pPr>
              <w:jc w:val="center"/>
              <w:rPr>
                <w:rFonts w:ascii="Calibri" w:hAnsi="Calibri" w:cs="Calibri"/>
                <w:b/>
                <w:sz w:val="22"/>
                <w:szCs w:val="22"/>
              </w:rPr>
            </w:pPr>
            <w:r w:rsidRPr="009D4C23">
              <w:rPr>
                <w:rFonts w:ascii="Calibri" w:hAnsi="Calibri" w:cs="Calibri"/>
                <w:b/>
                <w:sz w:val="22"/>
                <w:szCs w:val="22"/>
              </w:rPr>
              <w:t>Wymagane dokumenty</w:t>
            </w:r>
          </w:p>
        </w:tc>
      </w:tr>
      <w:tr w:rsidR="001E2C82" w:rsidRPr="009D4C23" w14:paraId="02CCB642" w14:textId="77777777" w:rsidTr="00262A24">
        <w:tc>
          <w:tcPr>
            <w:tcW w:w="562" w:type="dxa"/>
          </w:tcPr>
          <w:p w14:paraId="496D2C5F" w14:textId="2919E2D7"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1</w:t>
            </w:r>
          </w:p>
        </w:tc>
        <w:tc>
          <w:tcPr>
            <w:tcW w:w="9078" w:type="dxa"/>
            <w:gridSpan w:val="3"/>
          </w:tcPr>
          <w:p w14:paraId="7201BFBA" w14:textId="77777777" w:rsidR="001E2C82" w:rsidRPr="009D4C23" w:rsidRDefault="001E2C82" w:rsidP="001E2C82">
            <w:pPr>
              <w:jc w:val="both"/>
              <w:rPr>
                <w:rFonts w:ascii="Calibri" w:hAnsi="Calibri" w:cs="Calibri"/>
                <w:bCs/>
                <w:sz w:val="22"/>
                <w:szCs w:val="22"/>
              </w:rPr>
            </w:pPr>
            <w:r w:rsidRPr="009D4C23">
              <w:rPr>
                <w:rFonts w:ascii="Calibri" w:hAnsi="Calibri" w:cs="Calibri"/>
                <w:bCs/>
                <w:sz w:val="22"/>
                <w:szCs w:val="22"/>
              </w:rPr>
              <w:t xml:space="preserve">materiały informacyjne: opis sprzętu medycznego foldery, fotografie, katalog, informacje dla użytkownika – dokumentujące i potwierdzające wymagane przez Zamawiającego parametry z zaznaczeniem każdego parametru wskazanego w Opisie Przedmiotu Zamówienia dla danej części, wraz z tłumaczeniem na język polski (jeżeli dotyczy)  </w:t>
            </w:r>
          </w:p>
          <w:p w14:paraId="7256B0E2" w14:textId="4825458B" w:rsidR="001E2C82" w:rsidRPr="009D4C23" w:rsidRDefault="001E2C82" w:rsidP="001E2C82">
            <w:pPr>
              <w:jc w:val="both"/>
              <w:rPr>
                <w:rFonts w:ascii="Calibri" w:hAnsi="Calibri" w:cs="Calibri"/>
                <w:b/>
                <w:sz w:val="22"/>
                <w:szCs w:val="22"/>
              </w:rPr>
            </w:pPr>
            <w:r w:rsidRPr="009D4C23">
              <w:rPr>
                <w:rFonts w:ascii="Calibri" w:hAnsi="Calibri" w:cs="Calibri"/>
                <w:bCs/>
                <w:sz w:val="22"/>
                <w:szCs w:val="22"/>
              </w:rPr>
              <w:t>W przypadku braku potwierdzenia parametru w oryginalnych materiałach producenta Zamawiający wyraża zgodę na załączenie do oferty stosownego oświadczenia Wykonawcy - autoryzowanego dystrybutora sprzętu potwierdzającego wartości parametrów technicznych – powyższe nie dotyczy parametrów punktowanych</w:t>
            </w:r>
          </w:p>
        </w:tc>
      </w:tr>
      <w:tr w:rsidR="001E2C82" w:rsidRPr="009D4C23" w14:paraId="08E2E330" w14:textId="77777777" w:rsidTr="004B459C">
        <w:tc>
          <w:tcPr>
            <w:tcW w:w="562" w:type="dxa"/>
          </w:tcPr>
          <w:p w14:paraId="4C7D7213" w14:textId="27267869"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2</w:t>
            </w:r>
          </w:p>
        </w:tc>
        <w:tc>
          <w:tcPr>
            <w:tcW w:w="9078" w:type="dxa"/>
            <w:gridSpan w:val="3"/>
          </w:tcPr>
          <w:p w14:paraId="1991C944" w14:textId="243FD9DA" w:rsidR="001E2C82" w:rsidRPr="009D4C23" w:rsidRDefault="001E2C82" w:rsidP="001E2C82">
            <w:pPr>
              <w:jc w:val="both"/>
              <w:rPr>
                <w:rFonts w:ascii="Calibri" w:hAnsi="Calibri" w:cs="Calibri"/>
                <w:b/>
                <w:sz w:val="22"/>
                <w:szCs w:val="22"/>
              </w:rPr>
            </w:pPr>
            <w:r w:rsidRPr="009D4C23">
              <w:rPr>
                <w:rFonts w:ascii="Calibri" w:hAnsi="Calibri" w:cs="Calibri"/>
                <w:bCs/>
                <w:sz w:val="22"/>
                <w:szCs w:val="22"/>
              </w:rPr>
              <w:t>certyfikat CE producenta wraz z jego tłumaczeniem na  język polski (jeżeli dotyczy)</w:t>
            </w:r>
          </w:p>
        </w:tc>
      </w:tr>
      <w:tr w:rsidR="001E2C82" w:rsidRPr="009D4C23" w14:paraId="7CAE400C" w14:textId="77777777" w:rsidTr="00133FBB">
        <w:tc>
          <w:tcPr>
            <w:tcW w:w="562" w:type="dxa"/>
          </w:tcPr>
          <w:p w14:paraId="38FEB678" w14:textId="5D065F29"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3</w:t>
            </w:r>
          </w:p>
        </w:tc>
        <w:tc>
          <w:tcPr>
            <w:tcW w:w="9078" w:type="dxa"/>
            <w:gridSpan w:val="3"/>
          </w:tcPr>
          <w:p w14:paraId="6B141674" w14:textId="2C497D5A" w:rsidR="001E2C82" w:rsidRPr="009D4C23" w:rsidRDefault="001E2C82" w:rsidP="001E2C82">
            <w:pPr>
              <w:jc w:val="both"/>
              <w:rPr>
                <w:rFonts w:ascii="Calibri" w:hAnsi="Calibri" w:cs="Calibri"/>
                <w:b/>
                <w:sz w:val="22"/>
                <w:szCs w:val="22"/>
              </w:rPr>
            </w:pPr>
            <w:r w:rsidRPr="009D4C23">
              <w:rPr>
                <w:rFonts w:ascii="Calibri" w:hAnsi="Calibri" w:cs="Calibri"/>
                <w:bCs/>
                <w:sz w:val="22"/>
                <w:szCs w:val="22"/>
              </w:rPr>
              <w:t>deklaracje zgodności (CE) producenta oferowanego sprzętu medycznego wraz z tłumaczeniem na  język polski (jeżeli dotyczy)</w:t>
            </w:r>
          </w:p>
        </w:tc>
      </w:tr>
      <w:tr w:rsidR="001E2C82" w:rsidRPr="009D4C23" w14:paraId="4F8C878F" w14:textId="77777777" w:rsidTr="001D4715">
        <w:trPr>
          <w:trHeight w:val="538"/>
        </w:trPr>
        <w:tc>
          <w:tcPr>
            <w:tcW w:w="562" w:type="dxa"/>
          </w:tcPr>
          <w:p w14:paraId="12CE0C2C" w14:textId="056AD558"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4</w:t>
            </w:r>
          </w:p>
        </w:tc>
        <w:tc>
          <w:tcPr>
            <w:tcW w:w="9078" w:type="dxa"/>
            <w:gridSpan w:val="3"/>
          </w:tcPr>
          <w:p w14:paraId="54BF7230" w14:textId="2825F431" w:rsidR="001E2C82" w:rsidRPr="009D4C23" w:rsidRDefault="001E2C82" w:rsidP="001E2C82">
            <w:pPr>
              <w:jc w:val="both"/>
              <w:rPr>
                <w:rFonts w:ascii="Calibri" w:hAnsi="Calibri" w:cs="Calibri"/>
                <w:b/>
                <w:sz w:val="22"/>
                <w:szCs w:val="22"/>
              </w:rPr>
            </w:pPr>
            <w:r w:rsidRPr="009D4C23">
              <w:rPr>
                <w:rFonts w:ascii="Calibri" w:hAnsi="Calibri" w:cs="Calibri"/>
                <w:bCs/>
                <w:sz w:val="22"/>
                <w:szCs w:val="22"/>
              </w:rPr>
              <w:t>oświadczenie potwierdzające zgodność realizacji pr</w:t>
            </w:r>
            <w:bookmarkStart w:id="0" w:name="_GoBack"/>
            <w:bookmarkEnd w:id="0"/>
            <w:r w:rsidRPr="009D4C23">
              <w:rPr>
                <w:rFonts w:ascii="Calibri" w:hAnsi="Calibri" w:cs="Calibri"/>
                <w:bCs/>
                <w:sz w:val="22"/>
                <w:szCs w:val="22"/>
              </w:rPr>
              <w:t>zedmiotu umowy z zasadą DNSH</w:t>
            </w:r>
          </w:p>
        </w:tc>
      </w:tr>
      <w:tr w:rsidR="001E2C82" w:rsidRPr="009D4C23" w14:paraId="4F22D605" w14:textId="77777777" w:rsidTr="007F2C8A">
        <w:trPr>
          <w:trHeight w:val="538"/>
        </w:trPr>
        <w:tc>
          <w:tcPr>
            <w:tcW w:w="562" w:type="dxa"/>
          </w:tcPr>
          <w:p w14:paraId="10F04678" w14:textId="06796DC3" w:rsidR="001E2C82" w:rsidRPr="009D4C23" w:rsidRDefault="001E2C82" w:rsidP="001E2C82">
            <w:pPr>
              <w:jc w:val="center"/>
              <w:rPr>
                <w:rFonts w:ascii="Calibri" w:hAnsi="Calibri" w:cs="Calibri"/>
                <w:bCs/>
                <w:sz w:val="22"/>
                <w:szCs w:val="22"/>
              </w:rPr>
            </w:pPr>
            <w:r w:rsidRPr="009D4C23">
              <w:rPr>
                <w:rFonts w:ascii="Calibri" w:hAnsi="Calibri" w:cs="Calibri"/>
                <w:bCs/>
                <w:sz w:val="22"/>
                <w:szCs w:val="22"/>
              </w:rPr>
              <w:t>5</w:t>
            </w:r>
          </w:p>
        </w:tc>
        <w:tc>
          <w:tcPr>
            <w:tcW w:w="9078" w:type="dxa"/>
            <w:gridSpan w:val="3"/>
          </w:tcPr>
          <w:p w14:paraId="605C4729" w14:textId="60911E4A" w:rsidR="001E2C82" w:rsidRPr="009D4C23" w:rsidRDefault="001E2C82" w:rsidP="001E2C82">
            <w:pPr>
              <w:jc w:val="both"/>
              <w:rPr>
                <w:rFonts w:ascii="Calibri" w:hAnsi="Calibri" w:cs="Calibri"/>
                <w:b/>
                <w:sz w:val="22"/>
                <w:szCs w:val="22"/>
              </w:rPr>
            </w:pPr>
            <w:r w:rsidRPr="009D4C23">
              <w:rPr>
                <w:rFonts w:ascii="Calibri" w:hAnsi="Calibri" w:cs="Calibri"/>
                <w:bCs/>
                <w:sz w:val="22"/>
                <w:szCs w:val="22"/>
              </w:rPr>
              <w:t>Dokument potwierdzający zgłoszenie albo powiadomienie, albo wniosek lub wpis  oferowanego sprzętu albo wyposażenia medycznego do rejestru wyrobów medycznych prowadzonego przez Prezesa Urzędu Rejestracji Produktów Leczniczych, Wyrobów Medycznych i Produktów Biobójczych i podmiotów odpowiedzialnych za ich wprowadzenie do obrotu i do używania wraz z jego tłumaczeniem na język polski (jeżeli dotyczy)</w:t>
            </w:r>
          </w:p>
        </w:tc>
      </w:tr>
      <w:tr w:rsidR="009D4C23" w:rsidRPr="009D4C23" w14:paraId="6D4D5D5C" w14:textId="77777777" w:rsidTr="007F2C8A">
        <w:trPr>
          <w:trHeight w:val="538"/>
        </w:trPr>
        <w:tc>
          <w:tcPr>
            <w:tcW w:w="562" w:type="dxa"/>
          </w:tcPr>
          <w:p w14:paraId="660EDEC1" w14:textId="4C03710E" w:rsidR="009D4C23" w:rsidRPr="009D4C23" w:rsidRDefault="009D4C23" w:rsidP="001E2C82">
            <w:pPr>
              <w:jc w:val="center"/>
              <w:rPr>
                <w:rFonts w:ascii="Calibri" w:hAnsi="Calibri" w:cs="Calibri"/>
                <w:bCs/>
                <w:sz w:val="22"/>
                <w:szCs w:val="22"/>
              </w:rPr>
            </w:pPr>
            <w:r w:rsidRPr="009D4C23">
              <w:rPr>
                <w:rFonts w:ascii="Calibri" w:hAnsi="Calibri" w:cs="Calibri"/>
                <w:bCs/>
                <w:sz w:val="22"/>
                <w:szCs w:val="22"/>
              </w:rPr>
              <w:t>6</w:t>
            </w:r>
          </w:p>
        </w:tc>
        <w:tc>
          <w:tcPr>
            <w:tcW w:w="9078" w:type="dxa"/>
            <w:gridSpan w:val="3"/>
          </w:tcPr>
          <w:p w14:paraId="638480C8" w14:textId="3B150FCF" w:rsidR="009D4C23" w:rsidRPr="009D4C23" w:rsidRDefault="009D4C23" w:rsidP="001E2C82">
            <w:pPr>
              <w:jc w:val="both"/>
              <w:rPr>
                <w:rFonts w:ascii="Calibri" w:hAnsi="Calibri" w:cs="Calibri"/>
                <w:bCs/>
                <w:sz w:val="22"/>
                <w:szCs w:val="22"/>
              </w:rPr>
            </w:pPr>
            <w:r w:rsidRPr="009D4C23">
              <w:rPr>
                <w:rFonts w:ascii="Calibri" w:hAnsi="Calibri" w:cs="Calibri"/>
                <w:bCs/>
                <w:sz w:val="22"/>
                <w:szCs w:val="22"/>
              </w:rPr>
              <w:t xml:space="preserve">certyfikat zgodności z MDR dla wyrobów medycznych klasy </w:t>
            </w:r>
            <w:proofErr w:type="spellStart"/>
            <w:r w:rsidRPr="009D4C23">
              <w:rPr>
                <w:rFonts w:ascii="Calibri" w:hAnsi="Calibri" w:cs="Calibri"/>
                <w:bCs/>
                <w:sz w:val="22"/>
                <w:szCs w:val="22"/>
              </w:rPr>
              <w:t>IIa</w:t>
            </w:r>
            <w:proofErr w:type="spellEnd"/>
            <w:r w:rsidRPr="009D4C23">
              <w:rPr>
                <w:rFonts w:ascii="Calibri" w:hAnsi="Calibri" w:cs="Calibri"/>
                <w:bCs/>
                <w:sz w:val="22"/>
                <w:szCs w:val="22"/>
              </w:rPr>
              <w:t xml:space="preserve"> (jeżeli dotyczy)</w:t>
            </w:r>
          </w:p>
        </w:tc>
      </w:tr>
    </w:tbl>
    <w:p w14:paraId="18321ED7" w14:textId="77777777" w:rsidR="00D438E7" w:rsidRPr="009D4C23" w:rsidRDefault="00D438E7" w:rsidP="00D438E7">
      <w:pPr>
        <w:jc w:val="both"/>
        <w:rPr>
          <w:rFonts w:ascii="Calibri" w:hAnsi="Calibri" w:cs="Calibri"/>
          <w:b/>
          <w:sz w:val="22"/>
          <w:szCs w:val="22"/>
        </w:rPr>
      </w:pPr>
    </w:p>
    <w:p w14:paraId="6273A795" w14:textId="77777777" w:rsidR="00981B6F" w:rsidRPr="009D4C23" w:rsidRDefault="00981B6F" w:rsidP="00981B6F">
      <w:pPr>
        <w:ind w:left="4962"/>
        <w:jc w:val="both"/>
        <w:rPr>
          <w:rFonts w:ascii="Calibri" w:hAnsi="Calibri" w:cs="Calibri"/>
          <w:b/>
          <w:sz w:val="22"/>
          <w:szCs w:val="22"/>
        </w:rPr>
      </w:pPr>
      <w:r w:rsidRPr="009D4C23">
        <w:rPr>
          <w:rFonts w:ascii="Calibri" w:hAnsi="Calibri" w:cs="Calibri"/>
          <w:b/>
          <w:sz w:val="22"/>
          <w:szCs w:val="22"/>
        </w:rPr>
        <w:t xml:space="preserve">Niniejszy dokument należy opatrzyć </w:t>
      </w:r>
    </w:p>
    <w:p w14:paraId="4B39241F" w14:textId="41FEAE5B" w:rsidR="00BA234F" w:rsidRPr="009D4C23" w:rsidRDefault="00981B6F" w:rsidP="00981B6F">
      <w:pPr>
        <w:ind w:left="4962"/>
        <w:jc w:val="both"/>
        <w:rPr>
          <w:rFonts w:ascii="Calibri" w:hAnsi="Calibri" w:cs="Calibri"/>
          <w:b/>
          <w:sz w:val="22"/>
          <w:szCs w:val="22"/>
        </w:rPr>
      </w:pPr>
      <w:r w:rsidRPr="009D4C23">
        <w:rPr>
          <w:rFonts w:ascii="Calibri" w:hAnsi="Calibri" w:cs="Calibri"/>
          <w:b/>
          <w:sz w:val="22"/>
          <w:szCs w:val="22"/>
        </w:rPr>
        <w:t>kwalifikowanym podpisem elektronicznym</w:t>
      </w:r>
    </w:p>
    <w:sectPr w:rsidR="00BA234F" w:rsidRPr="009D4C23">
      <w:headerReference w:type="default" r:id="rId6"/>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4A8CD" w16cex:dateUtc="2026-02-22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F456D6" w16cid:durableId="56F4A8C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8386" w14:textId="77777777" w:rsidR="007006AC" w:rsidRDefault="007006AC" w:rsidP="003B214B">
      <w:r>
        <w:separator/>
      </w:r>
    </w:p>
  </w:endnote>
  <w:endnote w:type="continuationSeparator" w:id="0">
    <w:p w14:paraId="523C5969" w14:textId="77777777" w:rsidR="007006AC" w:rsidRDefault="007006AC" w:rsidP="003B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CF16C" w14:textId="77777777" w:rsidR="007006AC" w:rsidRDefault="007006AC" w:rsidP="003B214B">
      <w:r>
        <w:separator/>
      </w:r>
    </w:p>
  </w:footnote>
  <w:footnote w:type="continuationSeparator" w:id="0">
    <w:p w14:paraId="14F2D069" w14:textId="77777777" w:rsidR="007006AC" w:rsidRDefault="007006AC" w:rsidP="003B21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0ACB3" w14:textId="6E8AB97E" w:rsidR="003B214B" w:rsidRDefault="003B214B">
    <w:pPr>
      <w:pStyle w:val="Nagwek"/>
    </w:pPr>
    <w:r w:rsidRPr="001D2686">
      <w:rPr>
        <w:rFonts w:ascii="Calibri" w:eastAsia="Calibri" w:hAnsi="Calibri" w:cs="Calibri"/>
        <w:noProof/>
        <w:lang w:eastAsia="pl-PL"/>
      </w:rPr>
      <w:drawing>
        <wp:inline distT="0" distB="0" distL="0" distR="0" wp14:anchorId="5AFB0E95" wp14:editId="3FFF07E2">
          <wp:extent cx="5760720" cy="46291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291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14B"/>
    <w:rsid w:val="000431BB"/>
    <w:rsid w:val="00063F5C"/>
    <w:rsid w:val="00077AC3"/>
    <w:rsid w:val="0009285B"/>
    <w:rsid w:val="000D3B5F"/>
    <w:rsid w:val="00114D29"/>
    <w:rsid w:val="0013720E"/>
    <w:rsid w:val="00196153"/>
    <w:rsid w:val="001E2C82"/>
    <w:rsid w:val="00256475"/>
    <w:rsid w:val="002B049C"/>
    <w:rsid w:val="002C3448"/>
    <w:rsid w:val="002D6874"/>
    <w:rsid w:val="003125A8"/>
    <w:rsid w:val="00346561"/>
    <w:rsid w:val="00355621"/>
    <w:rsid w:val="0037312C"/>
    <w:rsid w:val="00381B1B"/>
    <w:rsid w:val="003A3BF5"/>
    <w:rsid w:val="003B214B"/>
    <w:rsid w:val="003E0EA2"/>
    <w:rsid w:val="003F6BA7"/>
    <w:rsid w:val="004263E8"/>
    <w:rsid w:val="00433D5F"/>
    <w:rsid w:val="00446747"/>
    <w:rsid w:val="004A03D0"/>
    <w:rsid w:val="00553D57"/>
    <w:rsid w:val="00585119"/>
    <w:rsid w:val="00592DD5"/>
    <w:rsid w:val="005F7E5A"/>
    <w:rsid w:val="006353C4"/>
    <w:rsid w:val="006450D1"/>
    <w:rsid w:val="006626B9"/>
    <w:rsid w:val="006A530D"/>
    <w:rsid w:val="006D3E96"/>
    <w:rsid w:val="006F5C05"/>
    <w:rsid w:val="007006AC"/>
    <w:rsid w:val="00715548"/>
    <w:rsid w:val="007470E0"/>
    <w:rsid w:val="007967AB"/>
    <w:rsid w:val="0083213C"/>
    <w:rsid w:val="008338E4"/>
    <w:rsid w:val="0085169B"/>
    <w:rsid w:val="008B1DB0"/>
    <w:rsid w:val="008C1902"/>
    <w:rsid w:val="008C4198"/>
    <w:rsid w:val="008D0FA3"/>
    <w:rsid w:val="008E222A"/>
    <w:rsid w:val="00955EE2"/>
    <w:rsid w:val="00981B6F"/>
    <w:rsid w:val="00996E53"/>
    <w:rsid w:val="009D4C23"/>
    <w:rsid w:val="009E5B39"/>
    <w:rsid w:val="009F6E95"/>
    <w:rsid w:val="00A0472A"/>
    <w:rsid w:val="00A95CF1"/>
    <w:rsid w:val="00AC1A20"/>
    <w:rsid w:val="00AE2BC0"/>
    <w:rsid w:val="00B17692"/>
    <w:rsid w:val="00BA234F"/>
    <w:rsid w:val="00BF6BB7"/>
    <w:rsid w:val="00C62911"/>
    <w:rsid w:val="00C951FC"/>
    <w:rsid w:val="00CE6724"/>
    <w:rsid w:val="00D01C28"/>
    <w:rsid w:val="00D209AD"/>
    <w:rsid w:val="00D438E7"/>
    <w:rsid w:val="00D6548B"/>
    <w:rsid w:val="00D76D5E"/>
    <w:rsid w:val="00D87142"/>
    <w:rsid w:val="00DA6BB0"/>
    <w:rsid w:val="00DB0F81"/>
    <w:rsid w:val="00DB57C3"/>
    <w:rsid w:val="00DC2592"/>
    <w:rsid w:val="00DD7A5E"/>
    <w:rsid w:val="00DE1E2D"/>
    <w:rsid w:val="00DE496C"/>
    <w:rsid w:val="00E17E21"/>
    <w:rsid w:val="00E56CF9"/>
    <w:rsid w:val="00E75354"/>
    <w:rsid w:val="00EC1BA9"/>
    <w:rsid w:val="00F11624"/>
    <w:rsid w:val="00F52B47"/>
    <w:rsid w:val="00F67DEE"/>
    <w:rsid w:val="00F8156B"/>
    <w:rsid w:val="00FA7D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AFB30"/>
  <w15:chartTrackingRefBased/>
  <w15:docId w15:val="{A6B94BBA-B5BB-4783-8700-0E080FBA3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B214B"/>
    <w:pPr>
      <w:spacing w:after="0" w:line="240" w:lineRule="auto"/>
    </w:pPr>
    <w:rPr>
      <w:rFonts w:ascii="Arial" w:eastAsia="Times New Roman" w:hAnsi="Arial" w:cs="Arial"/>
      <w:color w:val="000000"/>
      <w:kern w:val="0"/>
      <w:sz w:val="18"/>
      <w:szCs w:val="18"/>
      <w:lang w:eastAsia="pl-PL"/>
      <w14:ligatures w14:val="none"/>
    </w:rPr>
  </w:style>
  <w:style w:type="paragraph" w:styleId="Nagwek1">
    <w:name w:val="heading 1"/>
    <w:basedOn w:val="Normalny"/>
    <w:next w:val="Normalny"/>
    <w:link w:val="Nagwek1Znak"/>
    <w:uiPriority w:val="9"/>
    <w:qFormat/>
    <w:rsid w:val="003B214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3B214B"/>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3B214B"/>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3B214B"/>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gwek5">
    <w:name w:val="heading 5"/>
    <w:basedOn w:val="Normalny"/>
    <w:next w:val="Normalny"/>
    <w:link w:val="Nagwek5Znak"/>
    <w:uiPriority w:val="9"/>
    <w:semiHidden/>
    <w:unhideWhenUsed/>
    <w:qFormat/>
    <w:rsid w:val="003B214B"/>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gwek6">
    <w:name w:val="heading 6"/>
    <w:basedOn w:val="Normalny"/>
    <w:next w:val="Normalny"/>
    <w:link w:val="Nagwek6Znak"/>
    <w:uiPriority w:val="9"/>
    <w:semiHidden/>
    <w:unhideWhenUsed/>
    <w:qFormat/>
    <w:rsid w:val="003B21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gwek7">
    <w:name w:val="heading 7"/>
    <w:basedOn w:val="Normalny"/>
    <w:next w:val="Normalny"/>
    <w:link w:val="Nagwek7Znak"/>
    <w:uiPriority w:val="9"/>
    <w:semiHidden/>
    <w:unhideWhenUsed/>
    <w:qFormat/>
    <w:rsid w:val="003B21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gwek8">
    <w:name w:val="heading 8"/>
    <w:basedOn w:val="Normalny"/>
    <w:next w:val="Normalny"/>
    <w:link w:val="Nagwek8Znak"/>
    <w:uiPriority w:val="9"/>
    <w:semiHidden/>
    <w:unhideWhenUsed/>
    <w:qFormat/>
    <w:rsid w:val="003B21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gwek9">
    <w:name w:val="heading 9"/>
    <w:basedOn w:val="Normalny"/>
    <w:next w:val="Normalny"/>
    <w:link w:val="Nagwek9Znak"/>
    <w:uiPriority w:val="9"/>
    <w:semiHidden/>
    <w:unhideWhenUsed/>
    <w:qFormat/>
    <w:rsid w:val="003B214B"/>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B21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B21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B21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B21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B21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B21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B21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B21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B214B"/>
    <w:rPr>
      <w:rFonts w:eastAsiaTheme="majorEastAsia" w:cstheme="majorBidi"/>
      <w:color w:val="272727" w:themeColor="text1" w:themeTint="D8"/>
    </w:rPr>
  </w:style>
  <w:style w:type="paragraph" w:styleId="Tytu">
    <w:name w:val="Title"/>
    <w:basedOn w:val="Normalny"/>
    <w:next w:val="Normalny"/>
    <w:link w:val="TytuZnak"/>
    <w:uiPriority w:val="10"/>
    <w:qFormat/>
    <w:rsid w:val="003B214B"/>
    <w:pPr>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3B21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B21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3B21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B21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ytatZnak">
    <w:name w:val="Cytat Znak"/>
    <w:basedOn w:val="Domylnaczcionkaakapitu"/>
    <w:link w:val="Cytat"/>
    <w:uiPriority w:val="29"/>
    <w:rsid w:val="003B214B"/>
    <w:rPr>
      <w:i/>
      <w:iCs/>
      <w:color w:val="404040" w:themeColor="text1" w:themeTint="BF"/>
    </w:rPr>
  </w:style>
  <w:style w:type="paragraph" w:styleId="Akapitzlist">
    <w:name w:val="List Paragraph"/>
    <w:basedOn w:val="Normalny"/>
    <w:uiPriority w:val="34"/>
    <w:qFormat/>
    <w:rsid w:val="003B214B"/>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rPr>
  </w:style>
  <w:style w:type="character" w:styleId="Wyrnienieintensywne">
    <w:name w:val="Intense Emphasis"/>
    <w:basedOn w:val="Domylnaczcionkaakapitu"/>
    <w:uiPriority w:val="21"/>
    <w:qFormat/>
    <w:rsid w:val="003B214B"/>
    <w:rPr>
      <w:i/>
      <w:iCs/>
      <w:color w:val="0F4761" w:themeColor="accent1" w:themeShade="BF"/>
    </w:rPr>
  </w:style>
  <w:style w:type="paragraph" w:styleId="Cytatintensywny">
    <w:name w:val="Intense Quote"/>
    <w:basedOn w:val="Normalny"/>
    <w:next w:val="Normalny"/>
    <w:link w:val="CytatintensywnyZnak"/>
    <w:uiPriority w:val="30"/>
    <w:qFormat/>
    <w:rsid w:val="003B214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3B214B"/>
    <w:rPr>
      <w:i/>
      <w:iCs/>
      <w:color w:val="0F4761" w:themeColor="accent1" w:themeShade="BF"/>
    </w:rPr>
  </w:style>
  <w:style w:type="character" w:styleId="Odwoanieintensywne">
    <w:name w:val="Intense Reference"/>
    <w:basedOn w:val="Domylnaczcionkaakapitu"/>
    <w:uiPriority w:val="32"/>
    <w:qFormat/>
    <w:rsid w:val="003B214B"/>
    <w:rPr>
      <w:b/>
      <w:bCs/>
      <w:smallCaps/>
      <w:color w:val="0F4761" w:themeColor="accent1" w:themeShade="BF"/>
      <w:spacing w:val="5"/>
    </w:rPr>
  </w:style>
  <w:style w:type="paragraph" w:styleId="Nagwek">
    <w:name w:val="header"/>
    <w:basedOn w:val="Normalny"/>
    <w:link w:val="NagwekZnak"/>
    <w:uiPriority w:val="99"/>
    <w:unhideWhenUsed/>
    <w:rsid w:val="003B214B"/>
    <w:pPr>
      <w:tabs>
        <w:tab w:val="center" w:pos="4536"/>
        <w:tab w:val="right" w:pos="9072"/>
      </w:tabs>
    </w:pPr>
    <w:rPr>
      <w:rFonts w:asciiTheme="minorHAnsi" w:eastAsiaTheme="minorHAnsi" w:hAnsiTheme="minorHAnsi" w:cstheme="minorBidi"/>
      <w:color w:val="auto"/>
      <w:kern w:val="2"/>
      <w:sz w:val="22"/>
      <w:szCs w:val="22"/>
      <w:lang w:eastAsia="en-US"/>
      <w14:ligatures w14:val="standardContextual"/>
    </w:rPr>
  </w:style>
  <w:style w:type="character" w:customStyle="1" w:styleId="NagwekZnak">
    <w:name w:val="Nagłówek Znak"/>
    <w:basedOn w:val="Domylnaczcionkaakapitu"/>
    <w:link w:val="Nagwek"/>
    <w:uiPriority w:val="99"/>
    <w:rsid w:val="003B214B"/>
  </w:style>
  <w:style w:type="paragraph" w:styleId="Stopka">
    <w:name w:val="footer"/>
    <w:basedOn w:val="Normalny"/>
    <w:link w:val="StopkaZnak"/>
    <w:uiPriority w:val="99"/>
    <w:unhideWhenUsed/>
    <w:rsid w:val="003B214B"/>
    <w:pPr>
      <w:tabs>
        <w:tab w:val="center" w:pos="4536"/>
        <w:tab w:val="right" w:pos="9072"/>
      </w:tabs>
    </w:pPr>
    <w:rPr>
      <w:rFonts w:asciiTheme="minorHAnsi" w:eastAsiaTheme="minorHAnsi" w:hAnsiTheme="minorHAnsi" w:cstheme="minorBidi"/>
      <w:color w:val="auto"/>
      <w:kern w:val="2"/>
      <w:sz w:val="22"/>
      <w:szCs w:val="22"/>
      <w:lang w:eastAsia="en-US"/>
      <w14:ligatures w14:val="standardContextual"/>
    </w:rPr>
  </w:style>
  <w:style w:type="character" w:customStyle="1" w:styleId="StopkaZnak">
    <w:name w:val="Stopka Znak"/>
    <w:basedOn w:val="Domylnaczcionkaakapitu"/>
    <w:link w:val="Stopka"/>
    <w:uiPriority w:val="99"/>
    <w:rsid w:val="003B214B"/>
  </w:style>
  <w:style w:type="table" w:styleId="Tabela-Siatka">
    <w:name w:val="Table Grid"/>
    <w:basedOn w:val="Standardowy"/>
    <w:uiPriority w:val="39"/>
    <w:rsid w:val="00D43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592DD5"/>
    <w:rPr>
      <w:sz w:val="16"/>
      <w:szCs w:val="16"/>
    </w:rPr>
  </w:style>
  <w:style w:type="paragraph" w:styleId="Tekstkomentarza">
    <w:name w:val="annotation text"/>
    <w:basedOn w:val="Normalny"/>
    <w:link w:val="TekstkomentarzaZnak"/>
    <w:uiPriority w:val="99"/>
    <w:unhideWhenUsed/>
    <w:rsid w:val="00592DD5"/>
    <w:rPr>
      <w:sz w:val="20"/>
      <w:szCs w:val="20"/>
    </w:rPr>
  </w:style>
  <w:style w:type="character" w:customStyle="1" w:styleId="TekstkomentarzaZnak">
    <w:name w:val="Tekst komentarza Znak"/>
    <w:basedOn w:val="Domylnaczcionkaakapitu"/>
    <w:link w:val="Tekstkomentarza"/>
    <w:uiPriority w:val="99"/>
    <w:rsid w:val="00592DD5"/>
    <w:rPr>
      <w:rFonts w:ascii="Arial" w:eastAsia="Times New Roman" w:hAnsi="Arial" w:cs="Arial"/>
      <w:color w:val="000000"/>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92DD5"/>
    <w:rPr>
      <w:b/>
      <w:bCs/>
    </w:rPr>
  </w:style>
  <w:style w:type="character" w:customStyle="1" w:styleId="TematkomentarzaZnak">
    <w:name w:val="Temat komentarza Znak"/>
    <w:basedOn w:val="TekstkomentarzaZnak"/>
    <w:link w:val="Tematkomentarza"/>
    <w:uiPriority w:val="99"/>
    <w:semiHidden/>
    <w:rsid w:val="00592DD5"/>
    <w:rPr>
      <w:rFonts w:ascii="Arial" w:eastAsia="Times New Roman" w:hAnsi="Arial" w:cs="Arial"/>
      <w:b/>
      <w:bCs/>
      <w:color w:val="000000"/>
      <w:kern w:val="0"/>
      <w:sz w:val="20"/>
      <w:szCs w:val="20"/>
      <w:lang w:eastAsia="pl-PL"/>
      <w14:ligatures w14:val="none"/>
    </w:rPr>
  </w:style>
  <w:style w:type="paragraph" w:styleId="Tekstdymka">
    <w:name w:val="Balloon Text"/>
    <w:basedOn w:val="Normalny"/>
    <w:link w:val="TekstdymkaZnak"/>
    <w:uiPriority w:val="99"/>
    <w:semiHidden/>
    <w:unhideWhenUsed/>
    <w:rsid w:val="00114D29"/>
    <w:rPr>
      <w:rFonts w:ascii="Segoe UI" w:hAnsi="Segoe UI" w:cs="Segoe UI"/>
    </w:rPr>
  </w:style>
  <w:style w:type="character" w:customStyle="1" w:styleId="TekstdymkaZnak">
    <w:name w:val="Tekst dymka Znak"/>
    <w:basedOn w:val="Domylnaczcionkaakapitu"/>
    <w:link w:val="Tekstdymka"/>
    <w:uiPriority w:val="99"/>
    <w:semiHidden/>
    <w:rsid w:val="00114D29"/>
    <w:rPr>
      <w:rFonts w:ascii="Segoe UI" w:eastAsia="Times New Roman" w:hAnsi="Segoe UI" w:cs="Segoe UI"/>
      <w:color w:val="000000"/>
      <w:kern w:val="0"/>
      <w:sz w:val="18"/>
      <w:szCs w:val="18"/>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10</Pages>
  <Words>3010</Words>
  <Characters>18062</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Marciniak Piotr</dc:creator>
  <cp:keywords/>
  <dc:description/>
  <cp:lastModifiedBy>Agnieszka Marciniak</cp:lastModifiedBy>
  <cp:revision>7</cp:revision>
  <dcterms:created xsi:type="dcterms:W3CDTF">2026-03-25T10:33:00Z</dcterms:created>
  <dcterms:modified xsi:type="dcterms:W3CDTF">2026-04-07T07:52:00Z</dcterms:modified>
</cp:coreProperties>
</file>